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5D47" w14:textId="3116095F" w:rsidR="0068387A" w:rsidRPr="00295D3C" w:rsidRDefault="00295D3C" w:rsidP="00295D3C">
      <w:pPr>
        <w:spacing w:after="0" w:line="276" w:lineRule="auto"/>
        <w:ind w:right="14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387A" w:rsidRPr="00295D3C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0A64BB" w:rsidRPr="00295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FB1" w:rsidRPr="00295D3C">
        <w:rPr>
          <w:rFonts w:ascii="Times New Roman" w:hAnsi="Times New Roman" w:cs="Times New Roman"/>
          <w:b/>
          <w:sz w:val="24"/>
          <w:szCs w:val="24"/>
        </w:rPr>
        <w:t>13</w:t>
      </w:r>
    </w:p>
    <w:p w14:paraId="209A55FF" w14:textId="77777777" w:rsidR="00C47856" w:rsidRPr="00A050C0" w:rsidRDefault="0068387A" w:rsidP="0029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к Договору оферт</w:t>
      </w:r>
      <w:r w:rsidR="00D16F42" w:rsidRPr="00A050C0">
        <w:rPr>
          <w:rFonts w:ascii="Times New Roman" w:hAnsi="Times New Roman" w:cs="Times New Roman"/>
          <w:sz w:val="24"/>
          <w:szCs w:val="24"/>
        </w:rPr>
        <w:t>е</w:t>
      </w:r>
      <w:r w:rsidRPr="00A050C0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641311" w:rsidRPr="00A050C0">
        <w:rPr>
          <w:rFonts w:ascii="Times New Roman" w:hAnsi="Times New Roman" w:cs="Times New Roman"/>
          <w:sz w:val="24"/>
          <w:szCs w:val="24"/>
        </w:rPr>
        <w:t>транспортно</w:t>
      </w:r>
      <w:r w:rsidRPr="00A050C0">
        <w:rPr>
          <w:rFonts w:ascii="Times New Roman" w:hAnsi="Times New Roman" w:cs="Times New Roman"/>
          <w:sz w:val="24"/>
          <w:szCs w:val="24"/>
        </w:rPr>
        <w:t>-экспедиционных услуг по перевозке г</w:t>
      </w:r>
      <w:r w:rsidR="00C47856" w:rsidRPr="00A050C0">
        <w:rPr>
          <w:rFonts w:ascii="Times New Roman" w:hAnsi="Times New Roman" w:cs="Times New Roman"/>
          <w:sz w:val="24"/>
          <w:szCs w:val="24"/>
        </w:rPr>
        <w:t xml:space="preserve">рузов автомобильным транспортом </w:t>
      </w:r>
    </w:p>
    <w:p w14:paraId="5BE1CC03" w14:textId="5B57BF82" w:rsidR="00FE2CA9" w:rsidRPr="00A050C0" w:rsidRDefault="00517C30" w:rsidP="0029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295D3C">
        <w:rPr>
          <w:rFonts w:ascii="Times New Roman" w:hAnsi="Times New Roman" w:cs="Times New Roman"/>
          <w:sz w:val="24"/>
          <w:szCs w:val="24"/>
        </w:rPr>
        <w:t>01.02.</w:t>
      </w:r>
      <w:r w:rsidR="0068387A" w:rsidRPr="00A050C0">
        <w:rPr>
          <w:rFonts w:ascii="Times New Roman" w:hAnsi="Times New Roman" w:cs="Times New Roman"/>
          <w:sz w:val="24"/>
          <w:szCs w:val="24"/>
        </w:rPr>
        <w:t>202</w:t>
      </w:r>
      <w:r w:rsidRPr="00A050C0">
        <w:rPr>
          <w:rFonts w:ascii="Times New Roman" w:hAnsi="Times New Roman" w:cs="Times New Roman"/>
          <w:sz w:val="24"/>
          <w:szCs w:val="24"/>
        </w:rPr>
        <w:t>2</w:t>
      </w:r>
      <w:r w:rsidR="0068387A" w:rsidRPr="00A050C0">
        <w:rPr>
          <w:rFonts w:ascii="Times New Roman" w:hAnsi="Times New Roman" w:cs="Times New Roman"/>
          <w:sz w:val="24"/>
          <w:szCs w:val="24"/>
        </w:rPr>
        <w:t>г.</w:t>
      </w:r>
      <w:r w:rsidR="00C47856" w:rsidRPr="00A050C0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</w:p>
    <w:p w14:paraId="005C67A9" w14:textId="77777777" w:rsidR="00C47856" w:rsidRPr="00A050C0" w:rsidRDefault="00C47856" w:rsidP="00074F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16654" w14:textId="3DB67477" w:rsidR="0068387A" w:rsidRPr="00A050C0" w:rsidRDefault="002A5A43" w:rsidP="0029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b/>
          <w:sz w:val="24"/>
          <w:szCs w:val="24"/>
        </w:rPr>
        <w:t xml:space="preserve">«Порядок работы с </w:t>
      </w:r>
      <w:r w:rsidR="00C47856" w:rsidRPr="00A050C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A050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B6F" w:rsidRPr="00295D3C">
        <w:rPr>
          <w:rFonts w:ascii="Times New Roman" w:eastAsia="Century Gothic" w:hAnsi="Times New Roman" w:cs="Times New Roman"/>
          <w:b/>
          <w:sz w:val="24"/>
          <w:szCs w:val="24"/>
        </w:rPr>
        <w:t>АО «Жировой комбинат</w:t>
      </w:r>
      <w:r w:rsidR="00B301B8" w:rsidRPr="00295D3C">
        <w:rPr>
          <w:rFonts w:ascii="Times New Roman" w:eastAsia="Century Gothic" w:hAnsi="Times New Roman" w:cs="Times New Roman"/>
          <w:b/>
          <w:sz w:val="24"/>
          <w:szCs w:val="24"/>
        </w:rPr>
        <w:t>»</w:t>
      </w:r>
      <w:r w:rsidR="0068387A" w:rsidRPr="00A050C0">
        <w:rPr>
          <w:rFonts w:ascii="Times New Roman" w:hAnsi="Times New Roman" w:cs="Times New Roman"/>
          <w:sz w:val="24"/>
          <w:szCs w:val="24"/>
        </w:rPr>
        <w:t>.</w:t>
      </w:r>
    </w:p>
    <w:p w14:paraId="74BF9D99" w14:textId="28C96F30" w:rsidR="0068387A" w:rsidRPr="00A050C0" w:rsidRDefault="00517C30" w:rsidP="0029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 xml:space="preserve">Редакция от </w:t>
      </w:r>
      <w:r w:rsidR="0015055A"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="0068387A" w:rsidRPr="00A050C0">
        <w:rPr>
          <w:rFonts w:ascii="Times New Roman" w:hAnsi="Times New Roman" w:cs="Times New Roman"/>
          <w:sz w:val="24"/>
          <w:szCs w:val="24"/>
        </w:rPr>
        <w:t>202</w:t>
      </w:r>
      <w:r w:rsidRPr="00A050C0">
        <w:rPr>
          <w:rFonts w:ascii="Times New Roman" w:hAnsi="Times New Roman" w:cs="Times New Roman"/>
          <w:sz w:val="24"/>
          <w:szCs w:val="24"/>
        </w:rPr>
        <w:t>2</w:t>
      </w:r>
      <w:r w:rsidR="0015055A">
        <w:rPr>
          <w:rFonts w:ascii="Times New Roman" w:hAnsi="Times New Roman" w:cs="Times New Roman"/>
          <w:sz w:val="24"/>
          <w:szCs w:val="24"/>
        </w:rPr>
        <w:t xml:space="preserve"> </w:t>
      </w:r>
      <w:r w:rsidR="0068387A" w:rsidRPr="00A050C0">
        <w:rPr>
          <w:rFonts w:ascii="Times New Roman" w:hAnsi="Times New Roman" w:cs="Times New Roman"/>
          <w:sz w:val="24"/>
          <w:szCs w:val="24"/>
        </w:rPr>
        <w:t>г.</w:t>
      </w:r>
    </w:p>
    <w:p w14:paraId="191A5515" w14:textId="77777777" w:rsidR="005A1DE5" w:rsidRPr="00A050C0" w:rsidRDefault="005A1DE5" w:rsidP="00295D3C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56307B" w14:textId="16795A0B" w:rsidR="0032525A" w:rsidRPr="00A050C0" w:rsidRDefault="001F15C1" w:rsidP="0094646B">
      <w:pPr>
        <w:pStyle w:val="a5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A050C0">
        <w:rPr>
          <w:b/>
          <w:bCs/>
          <w:sz w:val="24"/>
          <w:szCs w:val="24"/>
          <w:lang w:eastAsia="ru-RU"/>
        </w:rPr>
        <w:t>Термины и определения</w:t>
      </w:r>
      <w:r w:rsidR="0032525A" w:rsidRPr="00A050C0">
        <w:rPr>
          <w:b/>
          <w:sz w:val="24"/>
          <w:szCs w:val="24"/>
          <w:lang w:eastAsia="ru-RU"/>
        </w:rPr>
        <w:t xml:space="preserve"> </w:t>
      </w:r>
    </w:p>
    <w:p w14:paraId="223EB3F6" w14:textId="77777777" w:rsidR="005A1DE5" w:rsidRPr="00A050C0" w:rsidRDefault="005A1DE5" w:rsidP="005A1DE5">
      <w:pPr>
        <w:pStyle w:val="a5"/>
        <w:spacing w:line="276" w:lineRule="auto"/>
        <w:ind w:left="360"/>
        <w:rPr>
          <w:b/>
          <w:sz w:val="24"/>
          <w:szCs w:val="24"/>
        </w:rPr>
      </w:pPr>
      <w:bookmarkStart w:id="0" w:name="_GoBack"/>
      <w:bookmarkEnd w:id="0"/>
    </w:p>
    <w:p w14:paraId="1BD4164D" w14:textId="4FAD23B0" w:rsidR="00E509D2" w:rsidRPr="00A050C0" w:rsidRDefault="001F15C1" w:rsidP="00074F83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bCs/>
          <w:sz w:val="24"/>
          <w:szCs w:val="24"/>
          <w:lang w:eastAsia="ru-RU"/>
        </w:rPr>
      </w:pPr>
      <w:r w:rsidRPr="00A050C0">
        <w:rPr>
          <w:b/>
          <w:bCs/>
          <w:sz w:val="24"/>
          <w:szCs w:val="24"/>
          <w:lang w:eastAsia="ru-RU"/>
        </w:rPr>
        <w:t>«Груз»</w:t>
      </w:r>
      <w:r w:rsidRPr="00A050C0">
        <w:rPr>
          <w:bCs/>
          <w:sz w:val="24"/>
          <w:szCs w:val="24"/>
          <w:lang w:eastAsia="ru-RU"/>
        </w:rPr>
        <w:t xml:space="preserve"> – материальные объекты, перечисленные в пункте </w:t>
      </w:r>
      <w:r w:rsidRPr="00A050C0">
        <w:rPr>
          <w:bCs/>
          <w:sz w:val="24"/>
          <w:szCs w:val="24"/>
          <w:lang w:eastAsia="ru-RU"/>
        </w:rPr>
        <w:fldChar w:fldCharType="begin"/>
      </w:r>
      <w:r w:rsidRPr="00A050C0">
        <w:rPr>
          <w:bCs/>
          <w:sz w:val="24"/>
          <w:szCs w:val="24"/>
          <w:lang w:eastAsia="ru-RU"/>
        </w:rPr>
        <w:instrText xml:space="preserve"> REF _Ref19534659 \r \h  \* MERGEFORMAT </w:instrText>
      </w:r>
      <w:r w:rsidRPr="00A050C0">
        <w:rPr>
          <w:bCs/>
          <w:sz w:val="24"/>
          <w:szCs w:val="24"/>
          <w:lang w:eastAsia="ru-RU"/>
        </w:rPr>
      </w:r>
      <w:r w:rsidRPr="00A050C0">
        <w:rPr>
          <w:bCs/>
          <w:sz w:val="24"/>
          <w:szCs w:val="24"/>
          <w:lang w:eastAsia="ru-RU"/>
        </w:rPr>
        <w:fldChar w:fldCharType="separate"/>
      </w:r>
      <w:r w:rsidRPr="00A050C0">
        <w:rPr>
          <w:bCs/>
          <w:sz w:val="24"/>
          <w:szCs w:val="24"/>
          <w:lang w:eastAsia="ru-RU"/>
        </w:rPr>
        <w:t>2.2</w:t>
      </w:r>
      <w:r w:rsidRPr="00A050C0">
        <w:rPr>
          <w:bCs/>
          <w:sz w:val="24"/>
          <w:szCs w:val="24"/>
          <w:lang w:eastAsia="ru-RU"/>
        </w:rPr>
        <w:fldChar w:fldCharType="end"/>
      </w:r>
      <w:r w:rsidR="009005DD" w:rsidRPr="00A050C0">
        <w:rPr>
          <w:bCs/>
          <w:sz w:val="24"/>
          <w:szCs w:val="24"/>
          <w:lang w:eastAsia="ru-RU"/>
        </w:rPr>
        <w:t xml:space="preserve"> Приложения</w:t>
      </w:r>
      <w:r w:rsidRPr="00A050C0">
        <w:rPr>
          <w:bCs/>
          <w:sz w:val="24"/>
          <w:szCs w:val="24"/>
          <w:lang w:eastAsia="ru-RU"/>
        </w:rPr>
        <w:t xml:space="preserve"> и указываемые в Заявке.</w:t>
      </w:r>
    </w:p>
    <w:p w14:paraId="0A1B964D" w14:textId="7F8155DE" w:rsidR="00D632BA" w:rsidRPr="00A050C0" w:rsidRDefault="00D632BA" w:rsidP="00D632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rPr>
          <w:sz w:val="24"/>
          <w:szCs w:val="24"/>
          <w:lang w:eastAsia="ru-RU"/>
        </w:rPr>
      </w:pPr>
      <w:r w:rsidRPr="00A050C0">
        <w:rPr>
          <w:b/>
          <w:sz w:val="24"/>
          <w:szCs w:val="24"/>
          <w:lang w:eastAsia="ru-RU"/>
        </w:rPr>
        <w:t xml:space="preserve">«Перевозчик» </w:t>
      </w:r>
      <w:r w:rsidRPr="00A050C0">
        <w:rPr>
          <w:sz w:val="24"/>
          <w:szCs w:val="24"/>
          <w:lang w:eastAsia="ru-RU"/>
        </w:rPr>
        <w:t>– привлеченное Экспедитором в рамках действий по организации перевозки Груза юридическое лицо (индивидуальный предприниматель), непосредственно принявшее на себя по договору с Экспедитором обязанность собственными силами (силами водителей, находящихся в трудовых отношениях с Перевозчиком) и средствами (транспортными средствами, находящимися в законном владении Перевозчика) перевезти Груз.</w:t>
      </w:r>
    </w:p>
    <w:p w14:paraId="0A270B37" w14:textId="77777777" w:rsidR="003D09F4" w:rsidRDefault="00D632BA" w:rsidP="003D09F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24"/>
          <w:szCs w:val="24"/>
          <w:lang w:eastAsia="ru-RU"/>
        </w:rPr>
      </w:pPr>
      <w:r w:rsidRPr="00A050C0">
        <w:rPr>
          <w:sz w:val="24"/>
          <w:szCs w:val="24"/>
          <w:lang w:eastAsia="ru-RU"/>
        </w:rPr>
        <w:t>Под законным владением Перевозчиком транспорт</w:t>
      </w:r>
      <w:r w:rsidR="009005DD" w:rsidRPr="00A050C0">
        <w:rPr>
          <w:sz w:val="24"/>
          <w:szCs w:val="24"/>
          <w:lang w:eastAsia="ru-RU"/>
        </w:rPr>
        <w:t>ными средствами в целях Приложения</w:t>
      </w:r>
      <w:r w:rsidRPr="00A050C0">
        <w:rPr>
          <w:sz w:val="24"/>
          <w:szCs w:val="24"/>
          <w:lang w:eastAsia="ru-RU"/>
        </w:rPr>
        <w:t xml:space="preserve"> понимается право собственности, лизинг.</w:t>
      </w:r>
    </w:p>
    <w:p w14:paraId="027AF765" w14:textId="16E5E213" w:rsidR="003D09F4" w:rsidRPr="003D09F4" w:rsidRDefault="003D09F4" w:rsidP="003D09F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24"/>
          <w:szCs w:val="24"/>
          <w:lang w:eastAsia="ru-RU"/>
        </w:rPr>
      </w:pPr>
      <w:r w:rsidRPr="003D09F4">
        <w:rPr>
          <w:b/>
          <w:sz w:val="24"/>
          <w:szCs w:val="24"/>
          <w:lang w:eastAsia="ru-RU"/>
        </w:rPr>
        <w:t>Заказчик-</w:t>
      </w:r>
      <w:r>
        <w:rPr>
          <w:w w:val="105"/>
        </w:rPr>
        <w:t xml:space="preserve"> </w:t>
      </w:r>
      <w:r w:rsidRPr="003D09F4">
        <w:rPr>
          <w:sz w:val="24"/>
          <w:szCs w:val="24"/>
          <w:lang w:eastAsia="ru-RU"/>
        </w:rPr>
        <w:t>АО «Жировой комбинат».</w:t>
      </w:r>
    </w:p>
    <w:p w14:paraId="42718DB8" w14:textId="44A54F49" w:rsidR="003D09F4" w:rsidRPr="003D09F4" w:rsidRDefault="003D09F4" w:rsidP="003D09F4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24"/>
          <w:szCs w:val="24"/>
          <w:lang w:eastAsia="ru-RU"/>
        </w:rPr>
      </w:pPr>
      <w:r w:rsidRPr="003D09F4">
        <w:rPr>
          <w:b/>
          <w:bCs/>
          <w:w w:val="105"/>
          <w:sz w:val="24"/>
          <w:szCs w:val="24"/>
        </w:rPr>
        <w:t>Экспедитор</w:t>
      </w:r>
      <w:r w:rsidRPr="003D09F4">
        <w:rPr>
          <w:w w:val="105"/>
          <w:sz w:val="24"/>
          <w:szCs w:val="24"/>
        </w:rPr>
        <w:t xml:space="preserve"> </w:t>
      </w:r>
      <w:r w:rsidRPr="00074F83">
        <w:rPr>
          <w:w w:val="105"/>
        </w:rPr>
        <w:t xml:space="preserve">– </w:t>
      </w:r>
      <w:r w:rsidRPr="003D09F4">
        <w:rPr>
          <w:sz w:val="24"/>
          <w:szCs w:val="24"/>
          <w:lang w:eastAsia="ru-RU"/>
        </w:rPr>
        <w:t>ООО «КУБИС Транс», ООО «ОГК», ООО «</w:t>
      </w:r>
      <w:proofErr w:type="spellStart"/>
      <w:r w:rsidRPr="003D09F4">
        <w:rPr>
          <w:sz w:val="24"/>
          <w:szCs w:val="24"/>
          <w:lang w:eastAsia="ru-RU"/>
        </w:rPr>
        <w:t>ЮгАвто</w:t>
      </w:r>
      <w:proofErr w:type="spellEnd"/>
      <w:r w:rsidRPr="003D09F4">
        <w:rPr>
          <w:sz w:val="24"/>
          <w:szCs w:val="24"/>
          <w:lang w:eastAsia="ru-RU"/>
        </w:rPr>
        <w:t>».</w:t>
      </w:r>
    </w:p>
    <w:p w14:paraId="5A8ABA15" w14:textId="77777777" w:rsidR="005A1DE5" w:rsidRPr="00A050C0" w:rsidRDefault="005A1DE5" w:rsidP="00074F83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24"/>
          <w:szCs w:val="24"/>
          <w:lang w:eastAsia="ru-RU"/>
        </w:rPr>
      </w:pPr>
    </w:p>
    <w:p w14:paraId="14DC66FC" w14:textId="1CFC262B" w:rsidR="00E509D2" w:rsidRPr="00A050C0" w:rsidRDefault="003D09F4" w:rsidP="0094646B">
      <w:pPr>
        <w:pStyle w:val="TableParagraph"/>
        <w:numPr>
          <w:ilvl w:val="0"/>
          <w:numId w:val="1"/>
        </w:numPr>
        <w:tabs>
          <w:tab w:val="left" w:pos="906"/>
          <w:tab w:val="left" w:pos="1968"/>
          <w:tab w:val="left" w:pos="3369"/>
          <w:tab w:val="left" w:pos="5062"/>
        </w:tabs>
        <w:spacing w:line="276" w:lineRule="auto"/>
        <w:ind w:right="144"/>
        <w:jc w:val="both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Предмет договора</w:t>
      </w:r>
      <w:r w:rsidR="00E509D2" w:rsidRPr="00A050C0">
        <w:rPr>
          <w:b/>
          <w:w w:val="105"/>
          <w:sz w:val="24"/>
          <w:szCs w:val="24"/>
        </w:rPr>
        <w:t>:</w:t>
      </w:r>
    </w:p>
    <w:p w14:paraId="1711B00B" w14:textId="77777777" w:rsidR="005A1DE5" w:rsidRPr="00A050C0" w:rsidRDefault="005A1DE5" w:rsidP="005A1DE5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ind w:left="360" w:right="144"/>
        <w:jc w:val="both"/>
        <w:rPr>
          <w:b/>
          <w:w w:val="105"/>
          <w:sz w:val="24"/>
          <w:szCs w:val="24"/>
        </w:rPr>
      </w:pPr>
    </w:p>
    <w:p w14:paraId="666780E6" w14:textId="3C449535" w:rsidR="00E509D2" w:rsidRPr="00A050C0" w:rsidRDefault="0016795A" w:rsidP="009F2143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w w:val="105"/>
          <w:sz w:val="24"/>
          <w:szCs w:val="24"/>
        </w:rPr>
        <w:t>2</w:t>
      </w:r>
      <w:r w:rsidR="00CF257F" w:rsidRPr="00A050C0">
        <w:rPr>
          <w:w w:val="105"/>
          <w:sz w:val="24"/>
          <w:szCs w:val="24"/>
        </w:rPr>
        <w:t xml:space="preserve">.1. </w:t>
      </w:r>
      <w:r w:rsidR="00FA4CBA" w:rsidRPr="00A050C0">
        <w:rPr>
          <w:w w:val="105"/>
          <w:sz w:val="24"/>
          <w:szCs w:val="24"/>
        </w:rPr>
        <w:t>Перевозчик обязуется своими силами доставлять вверенный ему Заказчиком</w:t>
      </w:r>
      <w:r w:rsidR="009005DD" w:rsidRPr="00A050C0">
        <w:rPr>
          <w:w w:val="105"/>
          <w:sz w:val="24"/>
          <w:szCs w:val="24"/>
        </w:rPr>
        <w:t>/Грузоотправителем</w:t>
      </w:r>
      <w:r w:rsidR="00FA4CBA" w:rsidRPr="00A050C0">
        <w:rPr>
          <w:w w:val="105"/>
          <w:sz w:val="24"/>
          <w:szCs w:val="24"/>
        </w:rPr>
        <w:t xml:space="preserve"> Груз в пункты назначения и выдавать его управомоченным на получение Груза лицам (Грузополучателям), а Экспедитор обязуется уплатить за перевозку Груза установленную Провозную плату.</w:t>
      </w:r>
    </w:p>
    <w:p w14:paraId="289E300D" w14:textId="38676D3E" w:rsidR="00FA4CBA" w:rsidRPr="00A050C0" w:rsidRDefault="0016795A" w:rsidP="00FA4C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w w:val="105"/>
          <w:sz w:val="24"/>
          <w:szCs w:val="24"/>
        </w:rPr>
        <w:t>2</w:t>
      </w:r>
      <w:r w:rsidR="00E509D2" w:rsidRPr="00A050C0">
        <w:rPr>
          <w:w w:val="105"/>
          <w:sz w:val="24"/>
          <w:szCs w:val="24"/>
        </w:rPr>
        <w:t xml:space="preserve">.2. </w:t>
      </w:r>
      <w:r w:rsidR="00FA4CBA" w:rsidRPr="00A050C0">
        <w:rPr>
          <w:w w:val="105"/>
          <w:sz w:val="24"/>
          <w:szCs w:val="24"/>
        </w:rPr>
        <w:t xml:space="preserve">Заказчик предъявляет к перевозке Грузы: </w:t>
      </w:r>
    </w:p>
    <w:p w14:paraId="57A62183" w14:textId="0C32F6DA" w:rsidR="00FA4CBA" w:rsidRPr="00A050C0" w:rsidRDefault="00FA4CBA" w:rsidP="00FA4C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rFonts w:ascii="Segoe UI Symbol" w:hAnsi="Segoe UI Symbol" w:cs="Segoe UI Symbol"/>
          <w:w w:val="105"/>
          <w:sz w:val="24"/>
          <w:szCs w:val="24"/>
        </w:rPr>
        <w:t>☒</w:t>
      </w:r>
      <w:r w:rsidRPr="00A050C0">
        <w:rPr>
          <w:w w:val="105"/>
          <w:sz w:val="24"/>
          <w:szCs w:val="24"/>
        </w:rPr>
        <w:t xml:space="preserve"> фасованную масложировую продукцию (майонез, маргарин, жиры, мягкие масла, мыло, масло и т.п.), </w:t>
      </w:r>
    </w:p>
    <w:p w14:paraId="1B6080AC" w14:textId="56F8B717" w:rsidR="00FA4CBA" w:rsidRPr="00A050C0" w:rsidRDefault="00FA4CBA" w:rsidP="00FA4C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rFonts w:ascii="Segoe UI Symbol" w:hAnsi="Segoe UI Symbol" w:cs="Segoe UI Symbol"/>
          <w:w w:val="105"/>
          <w:sz w:val="24"/>
          <w:szCs w:val="24"/>
        </w:rPr>
        <w:t>☐</w:t>
      </w:r>
      <w:r w:rsidRPr="00A050C0">
        <w:rPr>
          <w:w w:val="105"/>
          <w:sz w:val="24"/>
          <w:szCs w:val="24"/>
        </w:rPr>
        <w:t xml:space="preserve"> масложировую продукцию наливом;</w:t>
      </w:r>
    </w:p>
    <w:p w14:paraId="04D9EDEC" w14:textId="4906F65B" w:rsidR="00FA4CBA" w:rsidRPr="00A050C0" w:rsidRDefault="00FA4CBA" w:rsidP="00FA4C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rFonts w:ascii="Segoe UI Symbol" w:hAnsi="Segoe UI Symbol" w:cs="Segoe UI Symbol"/>
          <w:w w:val="105"/>
          <w:sz w:val="24"/>
          <w:szCs w:val="24"/>
        </w:rPr>
        <w:t>☒</w:t>
      </w:r>
      <w:r w:rsidRPr="00A050C0">
        <w:rPr>
          <w:w w:val="105"/>
          <w:sz w:val="24"/>
          <w:szCs w:val="24"/>
        </w:rPr>
        <w:t xml:space="preserve"> сырье и материалы (</w:t>
      </w:r>
      <w:proofErr w:type="spellStart"/>
      <w:r w:rsidRPr="00A050C0">
        <w:rPr>
          <w:w w:val="105"/>
          <w:sz w:val="24"/>
          <w:szCs w:val="24"/>
        </w:rPr>
        <w:t>СиМ</w:t>
      </w:r>
      <w:proofErr w:type="spellEnd"/>
      <w:r w:rsidRPr="00A050C0">
        <w:rPr>
          <w:w w:val="105"/>
          <w:sz w:val="24"/>
          <w:szCs w:val="24"/>
        </w:rPr>
        <w:t>), комплектующие;</w:t>
      </w:r>
    </w:p>
    <w:p w14:paraId="40C09DF9" w14:textId="3789244B" w:rsidR="00FA4CBA" w:rsidRPr="00A050C0" w:rsidRDefault="00FA4CBA" w:rsidP="00FA4C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rFonts w:ascii="Segoe UI Symbol" w:hAnsi="Segoe UI Symbol" w:cs="Segoe UI Symbol"/>
          <w:w w:val="105"/>
          <w:sz w:val="24"/>
          <w:szCs w:val="24"/>
        </w:rPr>
        <w:t>☐</w:t>
      </w:r>
      <w:r w:rsidRPr="00A050C0">
        <w:rPr>
          <w:w w:val="105"/>
          <w:sz w:val="24"/>
          <w:szCs w:val="24"/>
        </w:rPr>
        <w:t xml:space="preserve"> сельскохозяйственные культуры и любые продукты их переработки (семена подсолнечника, зерновые, зернобобовые, масличные культуры, лузга и т.п.);</w:t>
      </w:r>
    </w:p>
    <w:p w14:paraId="2BC8EFF7" w14:textId="23421582" w:rsidR="00E509D2" w:rsidRPr="00A050C0" w:rsidRDefault="00FA4CBA" w:rsidP="00FA4CBA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w w:val="105"/>
          <w:sz w:val="24"/>
          <w:szCs w:val="24"/>
        </w:rPr>
      </w:pPr>
      <w:r w:rsidRPr="00A050C0">
        <w:rPr>
          <w:rFonts w:ascii="Segoe UI Symbol" w:hAnsi="Segoe UI Symbol" w:cs="Segoe UI Symbol"/>
          <w:w w:val="105"/>
          <w:sz w:val="24"/>
          <w:szCs w:val="24"/>
        </w:rPr>
        <w:t>☒</w:t>
      </w:r>
      <w:r w:rsidRPr="00A050C0">
        <w:rPr>
          <w:w w:val="105"/>
          <w:sz w:val="24"/>
          <w:szCs w:val="24"/>
        </w:rPr>
        <w:t xml:space="preserve"> иные Грузы.</w:t>
      </w:r>
    </w:p>
    <w:p w14:paraId="3E690C40" w14:textId="77777777" w:rsidR="00074F83" w:rsidRPr="00A050C0" w:rsidRDefault="00074F83" w:rsidP="00074F83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14:paraId="79B7A48E" w14:textId="0A3FC196" w:rsidR="00353CA2" w:rsidRPr="00A050C0" w:rsidRDefault="00FA4CBA" w:rsidP="0094646B">
      <w:pPr>
        <w:pStyle w:val="a5"/>
        <w:numPr>
          <w:ilvl w:val="0"/>
          <w:numId w:val="1"/>
        </w:numPr>
        <w:rPr>
          <w:b/>
          <w:sz w:val="24"/>
          <w:szCs w:val="24"/>
          <w:lang w:eastAsia="ru-RU"/>
        </w:rPr>
      </w:pPr>
      <w:r w:rsidRPr="00A050C0">
        <w:rPr>
          <w:b/>
          <w:bCs/>
          <w:sz w:val="24"/>
          <w:szCs w:val="24"/>
          <w:lang w:eastAsia="ru-RU"/>
        </w:rPr>
        <w:t>Общие условия перевозки</w:t>
      </w:r>
    </w:p>
    <w:p w14:paraId="76E7E672" w14:textId="77777777" w:rsidR="00074F83" w:rsidRPr="00A050C0" w:rsidRDefault="00074F83" w:rsidP="00074F83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ind w:left="360"/>
        <w:jc w:val="both"/>
        <w:rPr>
          <w:b/>
          <w:sz w:val="24"/>
          <w:szCs w:val="24"/>
          <w:lang w:eastAsia="ru-RU"/>
        </w:rPr>
      </w:pPr>
    </w:p>
    <w:p w14:paraId="32060425" w14:textId="0E481936" w:rsidR="00413F16" w:rsidRPr="00A050C0" w:rsidRDefault="00F234BF" w:rsidP="00547A15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ind w:right="3"/>
        <w:jc w:val="both"/>
        <w:rPr>
          <w:sz w:val="24"/>
          <w:szCs w:val="24"/>
          <w:lang w:eastAsia="ru-RU"/>
        </w:rPr>
      </w:pPr>
      <w:r w:rsidRPr="00A050C0">
        <w:rPr>
          <w:sz w:val="24"/>
          <w:szCs w:val="24"/>
        </w:rPr>
        <w:t>3</w:t>
      </w:r>
      <w:r w:rsidR="00353CA2" w:rsidRPr="00A050C0">
        <w:rPr>
          <w:sz w:val="24"/>
          <w:szCs w:val="24"/>
        </w:rPr>
        <w:t xml:space="preserve">.1. </w:t>
      </w:r>
      <w:r w:rsidR="009005DD" w:rsidRPr="00A050C0">
        <w:rPr>
          <w:rFonts w:eastAsia="Century Gothic"/>
          <w:w w:val="105"/>
          <w:sz w:val="24"/>
          <w:szCs w:val="24"/>
        </w:rPr>
        <w:t>Экспедитор</w:t>
      </w:r>
      <w:r w:rsidR="00547A15" w:rsidRPr="00A050C0">
        <w:rPr>
          <w:rFonts w:eastAsia="Century Gothic"/>
          <w:w w:val="105"/>
          <w:sz w:val="24"/>
          <w:szCs w:val="24"/>
        </w:rPr>
        <w:t xml:space="preserve"> вправе отказаться от перевозки Груза по ранее поданной Заявке без применения штрафных санкций, при условии уведомления Перевозчика не позднее, чем за 6 (шесть) часов до наступления соответствующего срока подачи Транспортного средства под погрузку.</w:t>
      </w:r>
    </w:p>
    <w:p w14:paraId="77E9D686" w14:textId="7DB3C137" w:rsidR="00547A15" w:rsidRPr="00A050C0" w:rsidRDefault="00F234BF" w:rsidP="00547A15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="Century Gothic"/>
          <w:w w:val="105"/>
          <w:sz w:val="24"/>
          <w:szCs w:val="24"/>
        </w:rPr>
      </w:pPr>
      <w:r w:rsidRPr="00A050C0">
        <w:rPr>
          <w:sz w:val="24"/>
          <w:szCs w:val="24"/>
          <w:lang w:eastAsia="ru-RU"/>
        </w:rPr>
        <w:t>3</w:t>
      </w:r>
      <w:r w:rsidR="00353CA2" w:rsidRPr="00A050C0">
        <w:rPr>
          <w:sz w:val="24"/>
          <w:szCs w:val="24"/>
          <w:lang w:eastAsia="ru-RU"/>
        </w:rPr>
        <w:t xml:space="preserve">.2. </w:t>
      </w:r>
      <w:r w:rsidR="00F202CE" w:rsidRPr="00A050C0">
        <w:rPr>
          <w:rFonts w:eastAsia="Century Gothic"/>
          <w:w w:val="105"/>
          <w:sz w:val="24"/>
          <w:szCs w:val="24"/>
        </w:rPr>
        <w:t xml:space="preserve"> </w:t>
      </w:r>
      <w:r w:rsidR="00547A15" w:rsidRPr="00A050C0">
        <w:rPr>
          <w:rFonts w:eastAsia="Century Gothic"/>
          <w:w w:val="105"/>
          <w:sz w:val="24"/>
          <w:szCs w:val="24"/>
        </w:rPr>
        <w:t xml:space="preserve">Подписание представителем Перевозчика транспортной накладной (товарно-транспортной накладной) и приём Груза к перевозке в полуприцепе или контейнере является бесспорным доказательством количества Груза и его товарного вида, отмеченного в транспортной накладной (товарно-транспортной накладной). Перевозчик не несет ответственности за отсутствие Груза внутри короба или паллеты, у которых не нарушена внешняя упаковка. </w:t>
      </w:r>
    </w:p>
    <w:p w14:paraId="60D7C7CA" w14:textId="77777777" w:rsidR="00547A15" w:rsidRPr="00A050C0" w:rsidRDefault="00547A15" w:rsidP="00547A15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lastRenderedPageBreak/>
        <w:t>Подписание представителем Перевозчика транспортной накладной (товарно-транспортной накладной) и прием Груза к перевозке в автоцистерне является бесспорным доказательством количества и качества Груза, отмеченного в транспортной накладной (товарно-транспортной накладной).</w:t>
      </w:r>
    </w:p>
    <w:p w14:paraId="62B7DF6B" w14:textId="7C2993A6" w:rsidR="00B40F30" w:rsidRPr="00A050C0" w:rsidRDefault="00547A15" w:rsidP="00F202CE">
      <w:pPr>
        <w:pStyle w:val="TableParagraph"/>
        <w:tabs>
          <w:tab w:val="left" w:pos="906"/>
          <w:tab w:val="left" w:pos="1968"/>
          <w:tab w:val="left" w:pos="3369"/>
          <w:tab w:val="left" w:pos="5062"/>
        </w:tabs>
        <w:spacing w:line="276" w:lineRule="auto"/>
        <w:jc w:val="both"/>
        <w:rPr>
          <w:sz w:val="24"/>
          <w:szCs w:val="24"/>
          <w:lang w:eastAsia="ru-RU"/>
        </w:rPr>
      </w:pPr>
      <w:r w:rsidRPr="00A050C0">
        <w:rPr>
          <w:rFonts w:eastAsia="Century Gothic"/>
          <w:w w:val="105"/>
          <w:sz w:val="24"/>
          <w:szCs w:val="24"/>
        </w:rPr>
        <w:t xml:space="preserve">Подписание представителем Перевозчика транспортной накладной (товарно-транспортной накладной) и прием к перевозке насыпных Грузов в зерновозах, самосвалах, </w:t>
      </w:r>
      <w:proofErr w:type="spellStart"/>
      <w:r w:rsidRPr="00A050C0">
        <w:rPr>
          <w:rFonts w:eastAsia="Century Gothic"/>
          <w:w w:val="105"/>
          <w:sz w:val="24"/>
          <w:szCs w:val="24"/>
        </w:rPr>
        <w:t>тоннарах</w:t>
      </w:r>
      <w:proofErr w:type="spellEnd"/>
      <w:r w:rsidRPr="00A050C0">
        <w:rPr>
          <w:rFonts w:eastAsia="Century Gothic"/>
          <w:w w:val="105"/>
          <w:sz w:val="24"/>
          <w:szCs w:val="24"/>
        </w:rPr>
        <w:t xml:space="preserve"> и иных транспортных средствах, предназначенных для перевозки насыпных грузов, является бесспорным доказательством количества и качества Груза, отмеченного в транспортной накладной (товарно-транспортной накладной).</w:t>
      </w:r>
    </w:p>
    <w:p w14:paraId="59827ECF" w14:textId="77777777" w:rsidR="00413F16" w:rsidRPr="00A050C0" w:rsidRDefault="00413F16" w:rsidP="00074F8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089E" w14:textId="58ECC1D0" w:rsidR="00413F16" w:rsidRPr="00A050C0" w:rsidRDefault="00F202CE" w:rsidP="0094646B">
      <w:pPr>
        <w:pStyle w:val="a5"/>
        <w:numPr>
          <w:ilvl w:val="0"/>
          <w:numId w:val="1"/>
        </w:numPr>
        <w:spacing w:line="276" w:lineRule="auto"/>
        <w:rPr>
          <w:b/>
          <w:sz w:val="24"/>
          <w:szCs w:val="24"/>
          <w:lang w:eastAsia="ru-RU"/>
        </w:rPr>
      </w:pPr>
      <w:bookmarkStart w:id="1" w:name="_Ref221608527"/>
      <w:r w:rsidRPr="00A050C0">
        <w:rPr>
          <w:rFonts w:eastAsia="Century Gothic"/>
          <w:b/>
          <w:bCs/>
          <w:sz w:val="24"/>
          <w:szCs w:val="24"/>
        </w:rPr>
        <w:t>Обязанности Перевозчика</w:t>
      </w:r>
      <w:bookmarkEnd w:id="1"/>
      <w:r w:rsidRPr="00A050C0">
        <w:rPr>
          <w:rFonts w:eastAsia="Century Gothic"/>
          <w:b/>
          <w:bCs/>
          <w:sz w:val="24"/>
          <w:szCs w:val="24"/>
        </w:rPr>
        <w:t>. Требования к осуществлению перевозки</w:t>
      </w:r>
    </w:p>
    <w:p w14:paraId="05D6D39B" w14:textId="77777777" w:rsidR="00413F16" w:rsidRPr="00A050C0" w:rsidRDefault="00413F16" w:rsidP="00074F83">
      <w:pPr>
        <w:pStyle w:val="a5"/>
        <w:spacing w:line="276" w:lineRule="auto"/>
        <w:ind w:left="644"/>
        <w:rPr>
          <w:b/>
          <w:sz w:val="24"/>
          <w:szCs w:val="24"/>
          <w:lang w:eastAsia="ru-RU"/>
        </w:rPr>
      </w:pPr>
    </w:p>
    <w:p w14:paraId="03E645F4" w14:textId="05284A4F" w:rsidR="00D30F3D" w:rsidRPr="00A050C0" w:rsidRDefault="00126F32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sz w:val="24"/>
          <w:szCs w:val="24"/>
        </w:rPr>
        <w:t>4</w:t>
      </w:r>
      <w:r w:rsidR="00413F16" w:rsidRPr="00A050C0">
        <w:rPr>
          <w:sz w:val="24"/>
          <w:szCs w:val="24"/>
        </w:rPr>
        <w:t xml:space="preserve">.1. </w:t>
      </w:r>
      <w:r w:rsidR="00D30F3D" w:rsidRPr="00A050C0">
        <w:rPr>
          <w:rFonts w:eastAsia="Century Gothic"/>
          <w:w w:val="105"/>
          <w:sz w:val="24"/>
          <w:szCs w:val="24"/>
        </w:rPr>
        <w:t>Перевозчик обязан:</w:t>
      </w:r>
    </w:p>
    <w:p w14:paraId="341642D6" w14:textId="0E34ADA8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4.1.1.</w:t>
      </w:r>
      <w:r w:rsidRPr="00A050C0">
        <w:rPr>
          <w:rFonts w:eastAsia="Century Gothic"/>
          <w:w w:val="105"/>
          <w:sz w:val="24"/>
          <w:szCs w:val="24"/>
        </w:rPr>
        <w:tab/>
        <w:t>подавать под погрузку исправные Транспортные средства в состоянии, пригодном для перевозки соответствующего Груза и соот</w:t>
      </w:r>
      <w:r w:rsidR="009005DD" w:rsidRPr="00A050C0">
        <w:rPr>
          <w:rFonts w:eastAsia="Century Gothic"/>
          <w:w w:val="105"/>
          <w:sz w:val="24"/>
          <w:szCs w:val="24"/>
        </w:rPr>
        <w:t>ветствующие требованиям Приложения</w:t>
      </w:r>
      <w:r w:rsidRPr="00A050C0">
        <w:rPr>
          <w:rFonts w:eastAsia="Century Gothic"/>
          <w:w w:val="105"/>
          <w:sz w:val="24"/>
          <w:szCs w:val="24"/>
        </w:rPr>
        <w:t>;</w:t>
      </w:r>
    </w:p>
    <w:p w14:paraId="550ED120" w14:textId="11585DF0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4.1.2.</w:t>
      </w:r>
      <w:r w:rsidRPr="00A050C0">
        <w:rPr>
          <w:rFonts w:eastAsia="Century Gothic"/>
          <w:w w:val="105"/>
          <w:sz w:val="24"/>
          <w:szCs w:val="24"/>
        </w:rPr>
        <w:tab/>
        <w:t xml:space="preserve">осуществлять перевозку Груза собственными силами и средствами без привлечения третьих лиц; </w:t>
      </w:r>
    </w:p>
    <w:p w14:paraId="34799A1C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4.1.3.</w:t>
      </w:r>
      <w:r w:rsidRPr="00A050C0">
        <w:rPr>
          <w:rFonts w:eastAsia="Century Gothic"/>
          <w:w w:val="105"/>
          <w:sz w:val="24"/>
          <w:szCs w:val="24"/>
        </w:rPr>
        <w:tab/>
        <w:t>обеспечить наличие всех необходимых документов, предусмотренных законодательством Российской Федерации, на каждое Транспортное средство;</w:t>
      </w:r>
    </w:p>
    <w:p w14:paraId="3819E3B6" w14:textId="555E74ED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4.1.4.</w:t>
      </w:r>
      <w:r w:rsidRPr="00A050C0">
        <w:rPr>
          <w:rFonts w:eastAsia="Century Gothic"/>
          <w:w w:val="105"/>
          <w:sz w:val="24"/>
          <w:szCs w:val="24"/>
        </w:rPr>
        <w:tab/>
        <w:t>проводить осмотр внешнего состояния Грузов и их упаковки. Если иное не оговорено Заявкой, то Перевозчик не должен принимать к перевозке некачественно упакованные Грузы, Грузы с недостающими, мятыми и/или бракованными коробами, о чём обязан немедленно уведомить Экспедитора;</w:t>
      </w:r>
    </w:p>
    <w:p w14:paraId="54419827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4.1.5.</w:t>
      </w:r>
      <w:r w:rsidRPr="00A050C0">
        <w:rPr>
          <w:rFonts w:eastAsia="Century Gothic"/>
          <w:w w:val="105"/>
          <w:sz w:val="24"/>
          <w:szCs w:val="24"/>
        </w:rPr>
        <w:tab/>
        <w:t>проверять количество Груза при погрузке и разгрузке, производить контроль соответствия полученного Груза товаросопроводительным документам;</w:t>
      </w:r>
    </w:p>
    <w:p w14:paraId="7377049B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4.1.6.</w:t>
      </w:r>
      <w:r w:rsidRPr="00A050C0">
        <w:rPr>
          <w:rFonts w:eastAsia="Century Gothic"/>
          <w:w w:val="105"/>
          <w:sz w:val="24"/>
          <w:szCs w:val="24"/>
        </w:rPr>
        <w:tab/>
        <w:t xml:space="preserve">отражать выявленные расхождения по количеству и/или качеству Груза как замечания и оговорки в транспортной накладной (товарно-транспортной накладной), требовать составления Акта об установленном расхождении по количеству и качеству при приемке товарно-материальных ценностей (форма №ТОРГ-2); </w:t>
      </w:r>
    </w:p>
    <w:p w14:paraId="37F8927D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4.1.7.</w:t>
      </w:r>
      <w:r w:rsidRPr="00A050C0">
        <w:rPr>
          <w:rFonts w:eastAsia="Century Gothic"/>
          <w:w w:val="105"/>
          <w:sz w:val="24"/>
          <w:szCs w:val="24"/>
        </w:rPr>
        <w:tab/>
        <w:t>контролировать, чтобы перевозки осуществлялись без нарушения требований по допустимым нормативам массы транспортных средств, осевым нагрузкам и габаритам, установленным Постановлением Правительства РФ от 15.04.2011 N 272 «Об утверждении Правил перевозок Грузов автомобильным транспортом» и иными нормативными актами Российской Федерации;</w:t>
      </w:r>
    </w:p>
    <w:p w14:paraId="561899B4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4.1.8.</w:t>
      </w:r>
      <w:r w:rsidRPr="00A050C0">
        <w:rPr>
          <w:rFonts w:eastAsia="Century Gothic"/>
          <w:w w:val="105"/>
          <w:sz w:val="24"/>
          <w:szCs w:val="24"/>
        </w:rPr>
        <w:tab/>
        <w:t>осуществлять контроль за размещением Груза в Транспортном средстве при погрузо-разгрузочных операциях;</w:t>
      </w:r>
    </w:p>
    <w:p w14:paraId="08CD757F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4.1.9.</w:t>
      </w:r>
      <w:r w:rsidRPr="00A050C0">
        <w:rPr>
          <w:rFonts w:eastAsia="Century Gothic"/>
          <w:w w:val="105"/>
          <w:sz w:val="24"/>
          <w:szCs w:val="24"/>
        </w:rPr>
        <w:tab/>
        <w:t>соблюдать условия и режим перевозки отдельных Грузов, в том числе, поддержание соответствующего температурного режима при применении специального Транспортного средства, в соответствии Заявкой;</w:t>
      </w:r>
    </w:p>
    <w:p w14:paraId="4D213A37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4.1.10.</w:t>
      </w:r>
      <w:r w:rsidRPr="00A050C0">
        <w:rPr>
          <w:rFonts w:eastAsia="Century Gothic"/>
          <w:w w:val="105"/>
          <w:sz w:val="24"/>
          <w:szCs w:val="24"/>
        </w:rPr>
        <w:tab/>
        <w:t>подавать под погрузку Транспортное средство, свободное от грузов третьих лиц, не принимать к перевозке грузы третьих лиц в Транспортное средство, осуществляющее перевозку Груза Заказчика, и не перевозить Груз Заказчика совместно с грузом третьих лиц в одном Транспортном средстве;</w:t>
      </w:r>
    </w:p>
    <w:p w14:paraId="0EC328D9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4.1.11.</w:t>
      </w:r>
      <w:r w:rsidRPr="00A050C0">
        <w:rPr>
          <w:rFonts w:eastAsia="Century Gothic"/>
          <w:w w:val="105"/>
          <w:sz w:val="24"/>
          <w:szCs w:val="24"/>
        </w:rPr>
        <w:tab/>
        <w:t>обеспечить наличие в транспортном средстве с рефрижераторной установкой контрольно-измерительного устройства, измеряющего и записывающего температуру в транспортном отсеке в течение всего времени перевозки. Устройство должно позволять предъявить результаты измерений Заказчику в цифровом и/или печатном виде. Устройство должно идентифицироваться по уникальному номеру (автотранспорт с рефрижераторной установкой);</w:t>
      </w:r>
    </w:p>
    <w:p w14:paraId="7002D0A4" w14:textId="15F6C68C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lastRenderedPageBreak/>
        <w:t>4.1.12.</w:t>
      </w:r>
      <w:r w:rsidRPr="00A050C0">
        <w:rPr>
          <w:rFonts w:eastAsia="Century Gothic"/>
          <w:w w:val="105"/>
          <w:sz w:val="24"/>
          <w:szCs w:val="24"/>
        </w:rPr>
        <w:tab/>
        <w:t>осуществлять доставку Грузов в сроки, установленные Заявкой;</w:t>
      </w:r>
    </w:p>
    <w:p w14:paraId="3DDF0A11" w14:textId="24F3E61B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4.1.13.</w:t>
      </w:r>
      <w:r w:rsidRPr="00A050C0">
        <w:rPr>
          <w:rFonts w:eastAsia="Century Gothic"/>
          <w:w w:val="105"/>
          <w:sz w:val="24"/>
          <w:szCs w:val="24"/>
        </w:rPr>
        <w:tab/>
        <w:t>доставлять и выдавать Грузы Грузополучателям по адресам, указанным Экспедитором в транспортной накладной (товарно-транспортной накладной), переадресация доставки Груза возможна только по письменному согласованию с Экспедитором;</w:t>
      </w:r>
    </w:p>
    <w:p w14:paraId="30920159" w14:textId="5DEF5CD8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4.1.14.</w:t>
      </w:r>
      <w:r w:rsidRPr="00A050C0">
        <w:rPr>
          <w:rFonts w:eastAsia="Century Gothic"/>
          <w:w w:val="105"/>
          <w:sz w:val="24"/>
          <w:szCs w:val="24"/>
        </w:rPr>
        <w:tab/>
        <w:t>немедленно информировать Экспедитора о любых задержках в доставке Груза, а также о любых случаях несохранной перевозки, утрате или повреждении Груза, повреждении пломбы и т.д. с предоставлением Акта об установленном расхождении по количеству и качеству при приемке товарно-материальных ценностей (форма №ТОРГ-2) и других подтверждающих документов;</w:t>
      </w:r>
    </w:p>
    <w:p w14:paraId="6C4A7EA2" w14:textId="4FF352BD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4.1.15.</w:t>
      </w:r>
      <w:r w:rsidRPr="00A050C0">
        <w:rPr>
          <w:rFonts w:eastAsia="Century Gothic"/>
          <w:w w:val="105"/>
          <w:sz w:val="24"/>
          <w:szCs w:val="24"/>
        </w:rPr>
        <w:tab/>
        <w:t>по запросу Экспедитора на регулярной основе или разово предоставлять информацию о местоположении и графике движения Транспортного средства, осуществляющего перевозку Груза;</w:t>
      </w:r>
    </w:p>
    <w:p w14:paraId="00E8FBC0" w14:textId="2BC26EBA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4.1.16.</w:t>
      </w:r>
      <w:r w:rsidRPr="00A050C0">
        <w:rPr>
          <w:rFonts w:eastAsia="Century Gothic"/>
          <w:w w:val="105"/>
          <w:sz w:val="24"/>
          <w:szCs w:val="24"/>
        </w:rPr>
        <w:tab/>
        <w:t>использовать в пути следования в случае остановок/стоянок, только охраняемые места стоянок для обеспечения сохранности Груза, иными способами оберегать Груз от противоправного воздействия третьих лиц;</w:t>
      </w:r>
    </w:p>
    <w:p w14:paraId="050EA1A3" w14:textId="37825A12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4.1.17.</w:t>
      </w:r>
      <w:r w:rsidRPr="00A050C0">
        <w:rPr>
          <w:rFonts w:eastAsia="Century Gothic"/>
          <w:w w:val="105"/>
          <w:sz w:val="24"/>
          <w:szCs w:val="24"/>
        </w:rPr>
        <w:tab/>
        <w:t>уведомлять всех третьих лиц о праве собственности на Груз и, в случае попытки ареста, задержки Груза любыми административными органами, Перевозчик обязан немедленно уведомить об этом Экспедитора.</w:t>
      </w:r>
    </w:p>
    <w:p w14:paraId="1D5B9620" w14:textId="616863F9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4.2.</w:t>
      </w:r>
      <w:r w:rsidRPr="00A050C0">
        <w:rPr>
          <w:rFonts w:eastAsia="Century Gothic"/>
          <w:w w:val="105"/>
          <w:sz w:val="24"/>
          <w:szCs w:val="24"/>
        </w:rPr>
        <w:tab/>
        <w:t xml:space="preserve">Водители Транспортных средств должны иметь надлежащий внешний вид (закрытую обувь, спецодежду, сигнальный жилет), доверенность, выданную Перевозчиком (форма М-2 или М-2а), вести себя с представителями Экспедитора и Грузополучателями таким образом, чтобы не дискредитировать своим поведением, как Перевозчика, так и Экспедитора. Водители должны соблюдать правила нахождения на территории Заказчика, Грузоотправителя, Грузополучателя. </w:t>
      </w:r>
    </w:p>
    <w:p w14:paraId="5D9B1988" w14:textId="5A2F5489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</w:t>
      </w:r>
      <w:r w:rsidRPr="00A050C0">
        <w:rPr>
          <w:rFonts w:eastAsia="Century Gothic"/>
          <w:w w:val="105"/>
          <w:sz w:val="24"/>
          <w:szCs w:val="24"/>
        </w:rPr>
        <w:tab/>
        <w:t>Предоставляемые Транспортные средства должны обеспечивать высокое качество перевозок Груза. Подаваемые Перевозчиком к погрузке Транспортные средства должны соответствовать следующим требованиям:</w:t>
      </w:r>
    </w:p>
    <w:p w14:paraId="222F5109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4.3.1.</w:t>
      </w:r>
      <w:r w:rsidRPr="00A050C0">
        <w:rPr>
          <w:rFonts w:eastAsia="Century Gothic"/>
          <w:w w:val="105"/>
          <w:sz w:val="24"/>
          <w:szCs w:val="24"/>
        </w:rPr>
        <w:tab/>
        <w:t xml:space="preserve">состояние кузова (прицепа, полуприцепа, контейнера, автоцистерны) Транспортного средства должно обеспечивать исключение риска попадания во внутрь грязи, пыли, воды или снега; </w:t>
      </w:r>
    </w:p>
    <w:p w14:paraId="0C44812B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4.3.2.</w:t>
      </w:r>
      <w:r w:rsidRPr="00A050C0">
        <w:rPr>
          <w:rFonts w:eastAsia="Century Gothic"/>
          <w:w w:val="105"/>
          <w:sz w:val="24"/>
          <w:szCs w:val="24"/>
        </w:rPr>
        <w:tab/>
        <w:t>при перевозке сельскохозяйственных культур, Груз с момента погрузки до разгрузки должен быть укрыт пологами, в зимнее время перед заездом на разгрузку Транспортное средство должно быть очищено от снега;</w:t>
      </w:r>
    </w:p>
    <w:p w14:paraId="3B1BF942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4.3.3.</w:t>
      </w:r>
      <w:r w:rsidRPr="00A050C0">
        <w:rPr>
          <w:rFonts w:eastAsia="Century Gothic"/>
          <w:w w:val="105"/>
          <w:sz w:val="24"/>
          <w:szCs w:val="24"/>
        </w:rPr>
        <w:tab/>
        <w:t>Транспортное средство должно быть чистым, внутреннее пространство кузова (прицепа, полуприцепа, контейнера, автоцистерны) Транспортного средства должно быть чистым и сухим, должны отсутствовать какие-либо посторонние запахи;</w:t>
      </w:r>
    </w:p>
    <w:p w14:paraId="3B361A04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4.3.4.</w:t>
      </w:r>
      <w:r w:rsidRPr="00A050C0">
        <w:rPr>
          <w:rFonts w:eastAsia="Century Gothic"/>
          <w:w w:val="105"/>
          <w:sz w:val="24"/>
          <w:szCs w:val="24"/>
        </w:rPr>
        <w:tab/>
        <w:t>конструкция дверей кузова (прицепа, полуприцепа, контейнера) Транспортного средства должна обеспечивать возможность надёжного пломбирования Транспортного средства, исключающего доступ посторонних лиц к Грузу. Конструкция автоцистерны должна обеспечивать возможность надежного пломбирования люков каждой секции и сливных патрубков автоцистерны;</w:t>
      </w:r>
    </w:p>
    <w:p w14:paraId="2590D868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4.3.5.</w:t>
      </w:r>
      <w:r w:rsidRPr="00A050C0">
        <w:rPr>
          <w:rFonts w:eastAsia="Century Gothic"/>
          <w:w w:val="105"/>
          <w:sz w:val="24"/>
          <w:szCs w:val="24"/>
        </w:rPr>
        <w:tab/>
        <w:t>Транспортное средство должно полностью отвечать требованиям, предъявляемым к средствам транспортировки Грузов по территории Российской Федерации в соответствии с действующим законодательством Российской Федерации, нормативными и регламентирующими документами;</w:t>
      </w:r>
    </w:p>
    <w:p w14:paraId="40CAD62A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4.3.6.</w:t>
      </w:r>
      <w:r w:rsidRPr="00A050C0">
        <w:rPr>
          <w:rFonts w:eastAsia="Century Gothic"/>
          <w:w w:val="105"/>
          <w:sz w:val="24"/>
          <w:szCs w:val="24"/>
        </w:rPr>
        <w:tab/>
        <w:t>наличие исправной пневматической или механической подвески, обеспечивающей применение механизированной погрузки погрузчиком – если это предусмотрено конструкцией Транспортного средства;</w:t>
      </w:r>
    </w:p>
    <w:p w14:paraId="4086CE91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lastRenderedPageBreak/>
        <w:t>4.3.7.</w:t>
      </w:r>
      <w:r w:rsidRPr="00A050C0">
        <w:rPr>
          <w:rFonts w:eastAsia="Century Gothic"/>
          <w:w w:val="105"/>
          <w:sz w:val="24"/>
          <w:szCs w:val="24"/>
        </w:rPr>
        <w:tab/>
        <w:t>отсутствие на внутренних поверхностях кузова (прицепа, полуприцепа, контейнера) Транспортного средства выступающих частей, мешающих погрузке, отсутствие иных повреждений внутри кузова (полуприцепа, контейнера) Транспортного средства;</w:t>
      </w:r>
    </w:p>
    <w:p w14:paraId="0EAF6B31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4.3.8.</w:t>
      </w:r>
      <w:r w:rsidRPr="00A050C0">
        <w:rPr>
          <w:rFonts w:eastAsia="Century Gothic"/>
          <w:w w:val="105"/>
          <w:sz w:val="24"/>
          <w:szCs w:val="24"/>
        </w:rPr>
        <w:tab/>
        <w:t>наличие в кузове (прицепе, полуприцепе, контейнере) Транспортного средства средств закрепления Груза;</w:t>
      </w:r>
    </w:p>
    <w:p w14:paraId="7AAFFA75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4.3.9.</w:t>
      </w:r>
      <w:r w:rsidRPr="00A050C0">
        <w:rPr>
          <w:rFonts w:eastAsia="Century Gothic"/>
          <w:w w:val="105"/>
          <w:sz w:val="24"/>
          <w:szCs w:val="24"/>
        </w:rPr>
        <w:tab/>
        <w:t xml:space="preserve">автоцистерны должны быть в технически исправном состоянии, </w:t>
      </w:r>
      <w:proofErr w:type="spellStart"/>
      <w:r w:rsidRPr="00A050C0">
        <w:rPr>
          <w:rFonts w:eastAsia="Century Gothic"/>
          <w:w w:val="105"/>
          <w:sz w:val="24"/>
          <w:szCs w:val="24"/>
        </w:rPr>
        <w:t>термоизолированы</w:t>
      </w:r>
      <w:proofErr w:type="spellEnd"/>
      <w:r w:rsidRPr="00A050C0">
        <w:rPr>
          <w:rFonts w:eastAsia="Century Gothic"/>
          <w:w w:val="105"/>
          <w:sz w:val="24"/>
          <w:szCs w:val="24"/>
        </w:rPr>
        <w:t xml:space="preserve">, пригодны для перевозки данного вида Груза, отвечающими санитарным требованиям, чисто вымытыми, </w:t>
      </w:r>
      <w:proofErr w:type="spellStart"/>
      <w:r w:rsidRPr="00A050C0">
        <w:rPr>
          <w:rFonts w:eastAsia="Century Gothic"/>
          <w:w w:val="105"/>
          <w:sz w:val="24"/>
          <w:szCs w:val="24"/>
        </w:rPr>
        <w:t>оттарированными</w:t>
      </w:r>
      <w:proofErr w:type="spellEnd"/>
      <w:r w:rsidRPr="00A050C0">
        <w:rPr>
          <w:rFonts w:eastAsia="Century Gothic"/>
          <w:w w:val="105"/>
          <w:sz w:val="24"/>
          <w:szCs w:val="24"/>
        </w:rPr>
        <w:t xml:space="preserve"> и проверенными (в случае, когда служба качества на месте погрузки Транспортного средства бракует автоцистерну, возможна промывка/пропарка автоцистерны силами Грузоотправителя с отнесением расходов за оказанную услугу на Перевозчика);</w:t>
      </w:r>
    </w:p>
    <w:p w14:paraId="4C285B88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4.3.10.</w:t>
      </w:r>
      <w:r w:rsidRPr="00A050C0">
        <w:rPr>
          <w:rFonts w:eastAsia="Century Gothic"/>
          <w:w w:val="105"/>
          <w:sz w:val="24"/>
          <w:szCs w:val="24"/>
        </w:rPr>
        <w:tab/>
        <w:t>сливное устройство автоцистерн (в том числе переходники, сливные шланги) должно соответствовать санитарным требованиям и быть технически приспособленным для слива, герметично закрыто и защищено от воздействия факторов внешней среды с момента окончания погрузки до момента разгрузки, должно быть промыто и очищено от продуктов предыдущей перевозки;</w:t>
      </w:r>
    </w:p>
    <w:p w14:paraId="434C4227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4.3.11.</w:t>
      </w:r>
      <w:r w:rsidRPr="00A050C0">
        <w:rPr>
          <w:rFonts w:eastAsia="Century Gothic"/>
          <w:w w:val="105"/>
          <w:sz w:val="24"/>
          <w:szCs w:val="24"/>
        </w:rPr>
        <w:tab/>
        <w:t>устройства подогрева автоцистерн должны быть в исправном состоянии и должны обеспечивать поддержание необходимой температуры в процессе транспортировки;</w:t>
      </w:r>
    </w:p>
    <w:p w14:paraId="5F92B286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4.3.12.</w:t>
      </w:r>
      <w:r w:rsidRPr="00A050C0">
        <w:rPr>
          <w:rFonts w:eastAsia="Century Gothic"/>
          <w:w w:val="105"/>
          <w:sz w:val="24"/>
          <w:szCs w:val="24"/>
        </w:rPr>
        <w:tab/>
        <w:t>Транспортное средство должно соответствовать предельно допустимым габаритам:</w:t>
      </w:r>
    </w:p>
    <w:p w14:paraId="19D7AF26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</w:t>
      </w:r>
      <w:r w:rsidRPr="00A050C0">
        <w:rPr>
          <w:rFonts w:eastAsia="Century Gothic"/>
          <w:w w:val="105"/>
          <w:sz w:val="24"/>
          <w:szCs w:val="24"/>
        </w:rPr>
        <w:tab/>
        <w:t>длина автопоезда не более 20 метров;</w:t>
      </w:r>
    </w:p>
    <w:p w14:paraId="026710F0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</w:t>
      </w:r>
      <w:r w:rsidRPr="00A050C0">
        <w:rPr>
          <w:rFonts w:eastAsia="Century Gothic"/>
          <w:w w:val="105"/>
          <w:sz w:val="24"/>
          <w:szCs w:val="24"/>
        </w:rPr>
        <w:tab/>
        <w:t>ширина не более 2,55 метра (ширина изотермических кузовов Транспортных средств не более 2,6 метра);</w:t>
      </w:r>
    </w:p>
    <w:p w14:paraId="47016948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</w:t>
      </w:r>
      <w:r w:rsidRPr="00A050C0">
        <w:rPr>
          <w:rFonts w:eastAsia="Century Gothic"/>
          <w:w w:val="105"/>
          <w:sz w:val="24"/>
          <w:szCs w:val="24"/>
        </w:rPr>
        <w:tab/>
        <w:t>высота не более 4 метров.</w:t>
      </w:r>
    </w:p>
    <w:p w14:paraId="1C30BB70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4.3.13.</w:t>
      </w:r>
      <w:r w:rsidRPr="00A050C0">
        <w:rPr>
          <w:rFonts w:eastAsia="Century Gothic"/>
          <w:w w:val="105"/>
          <w:sz w:val="24"/>
          <w:szCs w:val="24"/>
        </w:rPr>
        <w:tab/>
        <w:t>Транспортное средство должно обеспечивать возможность погрузки в пределах максимально допустимой массы Транспортного средства, которая определяется по формуле: M Груза = М доп.– М вес., где:</w:t>
      </w:r>
    </w:p>
    <w:p w14:paraId="14937EB9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M Груза – максимальная масса Груза брутто, кг.;</w:t>
      </w:r>
    </w:p>
    <w:p w14:paraId="79713A2C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М доп. – допустимая масса ТС, кг.;</w:t>
      </w:r>
    </w:p>
    <w:p w14:paraId="07D1A851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М вес. – масса автопоезда без нагрузки, кг.</w:t>
      </w:r>
    </w:p>
    <w:p w14:paraId="1132E87F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Максимально допустимая масса Груза для четырехосных Транспортных средств составляет 36 000 кг., для </w:t>
      </w:r>
      <w:proofErr w:type="spellStart"/>
      <w:r w:rsidRPr="00A050C0">
        <w:rPr>
          <w:rFonts w:eastAsia="Century Gothic"/>
          <w:w w:val="105"/>
          <w:sz w:val="24"/>
          <w:szCs w:val="24"/>
        </w:rPr>
        <w:t>пятиосных</w:t>
      </w:r>
      <w:proofErr w:type="spellEnd"/>
      <w:r w:rsidRPr="00A050C0">
        <w:rPr>
          <w:rFonts w:eastAsia="Century Gothic"/>
          <w:w w:val="105"/>
          <w:sz w:val="24"/>
          <w:szCs w:val="24"/>
        </w:rPr>
        <w:t xml:space="preserve"> Транспортных средств 40 000 кг., для </w:t>
      </w:r>
      <w:proofErr w:type="spellStart"/>
      <w:r w:rsidRPr="00A050C0">
        <w:rPr>
          <w:rFonts w:eastAsia="Century Gothic"/>
          <w:w w:val="105"/>
          <w:sz w:val="24"/>
          <w:szCs w:val="24"/>
        </w:rPr>
        <w:t>шестиосных</w:t>
      </w:r>
      <w:proofErr w:type="spellEnd"/>
      <w:r w:rsidRPr="00A050C0">
        <w:rPr>
          <w:rFonts w:eastAsia="Century Gothic"/>
          <w:w w:val="105"/>
          <w:sz w:val="24"/>
          <w:szCs w:val="24"/>
        </w:rPr>
        <w:t xml:space="preserve"> – 44 000 кг.</w:t>
      </w:r>
    </w:p>
    <w:p w14:paraId="690E0509" w14:textId="663E9A3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4.3.14.</w:t>
      </w:r>
      <w:r w:rsidRPr="00A050C0">
        <w:rPr>
          <w:rFonts w:eastAsia="Century Gothic"/>
          <w:w w:val="105"/>
          <w:sz w:val="24"/>
          <w:szCs w:val="24"/>
        </w:rPr>
        <w:tab/>
        <w:t>Транспортное средств</w:t>
      </w:r>
      <w:r w:rsidR="00C83807" w:rsidRPr="00A050C0">
        <w:rPr>
          <w:rFonts w:eastAsia="Century Gothic"/>
          <w:w w:val="105"/>
          <w:sz w:val="24"/>
          <w:szCs w:val="24"/>
        </w:rPr>
        <w:t>о</w:t>
      </w:r>
      <w:r w:rsidRPr="00A050C0">
        <w:rPr>
          <w:rFonts w:eastAsia="Century Gothic"/>
          <w:w w:val="105"/>
          <w:sz w:val="24"/>
          <w:szCs w:val="24"/>
        </w:rPr>
        <w:t xml:space="preserve"> должно быть свободно от грузов третьих лиц;</w:t>
      </w:r>
    </w:p>
    <w:p w14:paraId="59E40D40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4.3.15.</w:t>
      </w:r>
      <w:r w:rsidRPr="00A050C0">
        <w:rPr>
          <w:rFonts w:eastAsia="Century Gothic"/>
          <w:w w:val="105"/>
          <w:sz w:val="24"/>
          <w:szCs w:val="24"/>
        </w:rPr>
        <w:tab/>
        <w:t>санитарное состояние Транспортного средства, предназначенного для перевозки сельскохозяйственных культур и продуктов их переработки, перед погрузкой должно проверяться на соответствие требованиям стандартов GMP+B4.1, B4 Автомобильный транспорт, GMP+BA10 Минимальные требования к закупке.</w:t>
      </w:r>
    </w:p>
    <w:p w14:paraId="1CDD2812" w14:textId="4655F7FA" w:rsidR="00D30F3D" w:rsidRPr="00A050C0" w:rsidRDefault="00C83807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4.4. Экспедитор</w:t>
      </w:r>
      <w:r w:rsidR="00D30F3D" w:rsidRPr="00A050C0">
        <w:rPr>
          <w:rFonts w:eastAsia="Century Gothic"/>
          <w:w w:val="105"/>
          <w:sz w:val="24"/>
          <w:szCs w:val="24"/>
        </w:rPr>
        <w:t xml:space="preserve"> вправе отказаться от поданного Транспортного средства, не пригодного для перевозки соответствующего Груза и/или</w:t>
      </w:r>
      <w:r w:rsidRPr="00A050C0">
        <w:rPr>
          <w:rFonts w:eastAsia="Century Gothic"/>
          <w:w w:val="105"/>
          <w:sz w:val="24"/>
          <w:szCs w:val="24"/>
        </w:rPr>
        <w:t xml:space="preserve"> не соответствующих требованиям, при этом Экспедитор</w:t>
      </w:r>
      <w:r w:rsidR="00D30F3D" w:rsidRPr="00A050C0">
        <w:rPr>
          <w:rFonts w:eastAsia="Century Gothic"/>
          <w:w w:val="105"/>
          <w:sz w:val="24"/>
          <w:szCs w:val="24"/>
        </w:rPr>
        <w:t xml:space="preserve"> вправе потребовать от Перев</w:t>
      </w:r>
      <w:r w:rsidRPr="00A050C0">
        <w:rPr>
          <w:rFonts w:eastAsia="Century Gothic"/>
          <w:w w:val="105"/>
          <w:sz w:val="24"/>
          <w:szCs w:val="24"/>
        </w:rPr>
        <w:t xml:space="preserve">озчика уплаты штрафа </w:t>
      </w:r>
      <w:r w:rsidR="00D30F3D" w:rsidRPr="00A050C0">
        <w:rPr>
          <w:rFonts w:eastAsia="Century Gothic"/>
          <w:w w:val="105"/>
          <w:sz w:val="24"/>
          <w:szCs w:val="24"/>
        </w:rPr>
        <w:t>за срыв перевозки.</w:t>
      </w:r>
    </w:p>
    <w:p w14:paraId="6B56E984" w14:textId="33083968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4.5.</w:t>
      </w:r>
      <w:r w:rsidRPr="00A050C0">
        <w:rPr>
          <w:rFonts w:eastAsia="Century Gothic"/>
          <w:w w:val="105"/>
          <w:sz w:val="24"/>
          <w:szCs w:val="24"/>
        </w:rPr>
        <w:tab/>
        <w:t>Перевозчи</w:t>
      </w:r>
      <w:r w:rsidR="00C83807" w:rsidRPr="00A050C0">
        <w:rPr>
          <w:rFonts w:eastAsia="Century Gothic"/>
          <w:w w:val="105"/>
          <w:sz w:val="24"/>
          <w:szCs w:val="24"/>
        </w:rPr>
        <w:t>к обязан предоставлять Экспедитору</w:t>
      </w:r>
      <w:r w:rsidRPr="00A050C0">
        <w:rPr>
          <w:rFonts w:eastAsia="Century Gothic"/>
          <w:w w:val="105"/>
          <w:sz w:val="24"/>
          <w:szCs w:val="24"/>
        </w:rPr>
        <w:t xml:space="preserve"> по факту оказания услуг по перевозке следующие документы:</w:t>
      </w:r>
    </w:p>
    <w:p w14:paraId="004968E4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4.5.1.</w:t>
      </w:r>
      <w:r w:rsidRPr="00A050C0">
        <w:rPr>
          <w:rFonts w:eastAsia="Century Gothic"/>
          <w:w w:val="105"/>
          <w:sz w:val="24"/>
          <w:szCs w:val="24"/>
        </w:rPr>
        <w:tab/>
        <w:t>счет-фактуру, оформленную в соответствии с требованиями законодательства Российской Федерации, с указанием полной и неделимой по статьям итоговой суммы Провозной платы или универсальный передаточный документ (для лиц, применяющих общую систему налогообложения);</w:t>
      </w:r>
    </w:p>
    <w:p w14:paraId="1B4990BA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lastRenderedPageBreak/>
        <w:t>4.5.2.</w:t>
      </w:r>
      <w:r w:rsidRPr="00A050C0">
        <w:rPr>
          <w:rFonts w:eastAsia="Century Gothic"/>
          <w:w w:val="105"/>
          <w:sz w:val="24"/>
          <w:szCs w:val="24"/>
        </w:rPr>
        <w:tab/>
        <w:t>оригинал счета на уплату Провозной платы;</w:t>
      </w:r>
    </w:p>
    <w:p w14:paraId="7041F541" w14:textId="547A5C18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4.5.3.</w:t>
      </w:r>
      <w:r w:rsidRPr="00A050C0">
        <w:rPr>
          <w:rFonts w:eastAsia="Century Gothic"/>
          <w:w w:val="105"/>
          <w:sz w:val="24"/>
          <w:szCs w:val="24"/>
        </w:rPr>
        <w:tab/>
        <w:t xml:space="preserve">Акт выполненных </w:t>
      </w:r>
      <w:r w:rsidR="00C83807" w:rsidRPr="00A050C0">
        <w:rPr>
          <w:rFonts w:eastAsia="Century Gothic"/>
          <w:w w:val="105"/>
          <w:sz w:val="24"/>
          <w:szCs w:val="24"/>
        </w:rPr>
        <w:t>работ</w:t>
      </w:r>
      <w:r w:rsidRPr="00A050C0">
        <w:rPr>
          <w:rFonts w:eastAsia="Century Gothic"/>
          <w:w w:val="105"/>
          <w:sz w:val="24"/>
          <w:szCs w:val="24"/>
        </w:rPr>
        <w:t xml:space="preserve">, содержащий информацию: </w:t>
      </w:r>
    </w:p>
    <w:p w14:paraId="2D6AA3FE" w14:textId="1A548445" w:rsidR="00D30F3D" w:rsidRPr="00A050C0" w:rsidRDefault="00A050C0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4.5.3.1. </w:t>
      </w:r>
      <w:r w:rsidR="00D30F3D" w:rsidRPr="00A050C0">
        <w:rPr>
          <w:rFonts w:eastAsia="Century Gothic"/>
          <w:w w:val="105"/>
          <w:sz w:val="24"/>
          <w:szCs w:val="24"/>
        </w:rPr>
        <w:t>наименование маршрута следования Транспортного средства в соответствии с маршр</w:t>
      </w:r>
      <w:r w:rsidR="00C83807" w:rsidRPr="00A050C0">
        <w:rPr>
          <w:rFonts w:eastAsia="Century Gothic"/>
          <w:w w:val="105"/>
          <w:sz w:val="24"/>
          <w:szCs w:val="24"/>
        </w:rPr>
        <w:t xml:space="preserve">утами, согласованными Сторонами </w:t>
      </w:r>
      <w:r w:rsidR="00D30F3D" w:rsidRPr="00A050C0">
        <w:rPr>
          <w:rFonts w:eastAsia="Century Gothic"/>
          <w:w w:val="105"/>
          <w:sz w:val="24"/>
          <w:szCs w:val="24"/>
        </w:rPr>
        <w:t>Провозная плата, являющихся неотъемлемой частью Договора;</w:t>
      </w:r>
    </w:p>
    <w:p w14:paraId="6F2217F8" w14:textId="6F414455" w:rsidR="00D30F3D" w:rsidRPr="00A050C0" w:rsidRDefault="00A050C0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4.5.3.2. </w:t>
      </w:r>
      <w:r w:rsidR="00D30F3D" w:rsidRPr="00A050C0">
        <w:rPr>
          <w:rFonts w:eastAsia="Century Gothic"/>
          <w:w w:val="105"/>
          <w:sz w:val="24"/>
          <w:szCs w:val="24"/>
        </w:rPr>
        <w:t>номер транспортной накладной (товарно-транспортной накладной);</w:t>
      </w:r>
    </w:p>
    <w:p w14:paraId="09FE76FD" w14:textId="0A5A4AD8" w:rsidR="00D30F3D" w:rsidRPr="00A050C0" w:rsidRDefault="00A050C0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4.5.3.3. </w:t>
      </w:r>
      <w:r w:rsidR="00D30F3D" w:rsidRPr="00A050C0">
        <w:rPr>
          <w:rFonts w:eastAsia="Century Gothic"/>
          <w:w w:val="105"/>
          <w:sz w:val="24"/>
          <w:szCs w:val="24"/>
        </w:rPr>
        <w:t>фамилия, имя, отчество водителя;</w:t>
      </w:r>
    </w:p>
    <w:p w14:paraId="02277EFD" w14:textId="2DB898C4" w:rsidR="00D30F3D" w:rsidRPr="00A050C0" w:rsidRDefault="00A050C0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4.5.3.4. </w:t>
      </w:r>
      <w:r w:rsidR="00D30F3D" w:rsidRPr="00A050C0">
        <w:rPr>
          <w:rFonts w:eastAsia="Century Gothic"/>
          <w:w w:val="105"/>
          <w:sz w:val="24"/>
          <w:szCs w:val="24"/>
        </w:rPr>
        <w:t>номер автомашины;</w:t>
      </w:r>
    </w:p>
    <w:p w14:paraId="403F506E" w14:textId="4F98D77E" w:rsidR="00D30F3D" w:rsidRPr="00A050C0" w:rsidRDefault="00A050C0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4.5.3.5. </w:t>
      </w:r>
      <w:r w:rsidR="00D30F3D" w:rsidRPr="00A050C0">
        <w:rPr>
          <w:rFonts w:eastAsia="Century Gothic"/>
          <w:w w:val="105"/>
          <w:sz w:val="24"/>
          <w:szCs w:val="24"/>
        </w:rPr>
        <w:t>документы, подтверждающие права законного владения Транспортными средствами, участвовавшими в перевозке, если такие документы не были представлены при заключении Договора;</w:t>
      </w:r>
    </w:p>
    <w:p w14:paraId="6CAFB987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4.5.4.</w:t>
      </w:r>
      <w:r w:rsidRPr="00A050C0">
        <w:rPr>
          <w:rFonts w:eastAsia="Century Gothic"/>
          <w:w w:val="105"/>
          <w:sz w:val="24"/>
          <w:szCs w:val="24"/>
        </w:rPr>
        <w:tab/>
        <w:t>транспортную накладную (товарно-транспортную накладную) с отметкой Грузополучателя о принятии Груза;</w:t>
      </w:r>
    </w:p>
    <w:p w14:paraId="2C6D6B9A" w14:textId="77777777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4.5.5.</w:t>
      </w:r>
      <w:r w:rsidRPr="00A050C0">
        <w:rPr>
          <w:rFonts w:eastAsia="Century Gothic"/>
          <w:w w:val="105"/>
          <w:sz w:val="24"/>
          <w:szCs w:val="24"/>
        </w:rPr>
        <w:tab/>
        <w:t>товарную накладную (форма №ТОРГ-12, форма №ТОРГ-13) с отметкой Грузополучателя о принятии Груза;</w:t>
      </w:r>
    </w:p>
    <w:p w14:paraId="7CC5BAA6" w14:textId="76345D91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4.5.6.</w:t>
      </w:r>
      <w:r w:rsidRPr="00A050C0">
        <w:rPr>
          <w:rFonts w:eastAsia="Century Gothic"/>
          <w:w w:val="105"/>
          <w:sz w:val="24"/>
          <w:szCs w:val="24"/>
        </w:rPr>
        <w:tab/>
        <w:t>иные документы, связанные с осуществление перевозки – Акт об установленном расхождении по количеству и качеству при приемке товарно-материальных ценностей (форма №ТОРГ-2), документы, п</w:t>
      </w:r>
      <w:r w:rsidR="00C83807" w:rsidRPr="00A050C0">
        <w:rPr>
          <w:rFonts w:eastAsia="Century Gothic"/>
          <w:w w:val="105"/>
          <w:sz w:val="24"/>
          <w:szCs w:val="24"/>
        </w:rPr>
        <w:t>редусмотренные заявкой Экспедитора</w:t>
      </w:r>
      <w:r w:rsidRPr="00A050C0">
        <w:rPr>
          <w:rFonts w:eastAsia="Century Gothic"/>
          <w:w w:val="105"/>
          <w:sz w:val="24"/>
          <w:szCs w:val="24"/>
        </w:rPr>
        <w:t xml:space="preserve">, и т.п.; </w:t>
      </w:r>
    </w:p>
    <w:p w14:paraId="658E7274" w14:textId="21358FA3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4.6.</w:t>
      </w:r>
      <w:r w:rsidRPr="00A050C0">
        <w:rPr>
          <w:rFonts w:eastAsia="Century Gothic"/>
          <w:w w:val="105"/>
          <w:sz w:val="24"/>
          <w:szCs w:val="24"/>
        </w:rPr>
        <w:tab/>
        <w:t>Перевозчи</w:t>
      </w:r>
      <w:r w:rsidR="00C83807" w:rsidRPr="00A050C0">
        <w:rPr>
          <w:rFonts w:eastAsia="Century Gothic"/>
          <w:w w:val="105"/>
          <w:sz w:val="24"/>
          <w:szCs w:val="24"/>
        </w:rPr>
        <w:t>к обязан предоставлять Экспедитору</w:t>
      </w:r>
      <w:r w:rsidRPr="00A050C0">
        <w:rPr>
          <w:rFonts w:eastAsia="Century Gothic"/>
          <w:w w:val="105"/>
          <w:sz w:val="24"/>
          <w:szCs w:val="24"/>
        </w:rPr>
        <w:t xml:space="preserve"> по факту оказания услуг по организации перевозки Груза, следующие документы:</w:t>
      </w:r>
    </w:p>
    <w:p w14:paraId="24C9C680" w14:textId="358FDE7B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4.6.1.</w:t>
      </w:r>
      <w:r w:rsidRPr="00A050C0">
        <w:rPr>
          <w:rFonts w:eastAsia="Century Gothic"/>
          <w:w w:val="105"/>
          <w:sz w:val="24"/>
          <w:szCs w:val="24"/>
        </w:rPr>
        <w:tab/>
        <w:t xml:space="preserve">счет-фактуру, оформленную в соответствии с требованиями законодательства Российской </w:t>
      </w:r>
      <w:proofErr w:type="gramStart"/>
      <w:r w:rsidRPr="00A050C0">
        <w:rPr>
          <w:rFonts w:eastAsia="Century Gothic"/>
          <w:w w:val="105"/>
          <w:sz w:val="24"/>
          <w:szCs w:val="24"/>
        </w:rPr>
        <w:t>Федерации,;</w:t>
      </w:r>
      <w:proofErr w:type="gramEnd"/>
    </w:p>
    <w:p w14:paraId="59C6D254" w14:textId="5B719C51" w:rsidR="00D30F3D" w:rsidRPr="00A050C0" w:rsidRDefault="00D30F3D" w:rsidP="00C83807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4.6.2.</w:t>
      </w:r>
      <w:r w:rsidRPr="00A050C0">
        <w:rPr>
          <w:rFonts w:eastAsia="Century Gothic"/>
          <w:w w:val="105"/>
          <w:sz w:val="24"/>
          <w:szCs w:val="24"/>
        </w:rPr>
        <w:tab/>
        <w:t xml:space="preserve">оригинал счета на уплату вознаграждения </w:t>
      </w:r>
      <w:r w:rsidR="00C83807" w:rsidRPr="00A050C0">
        <w:rPr>
          <w:rFonts w:eastAsia="Century Gothic"/>
          <w:w w:val="105"/>
          <w:sz w:val="24"/>
          <w:szCs w:val="24"/>
        </w:rPr>
        <w:t>Перевозчика;</w:t>
      </w:r>
    </w:p>
    <w:p w14:paraId="3B7FD5A1" w14:textId="3086B8B4" w:rsidR="00D30F3D" w:rsidRPr="00A050C0" w:rsidRDefault="00C83807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 xml:space="preserve">4.7. </w:t>
      </w:r>
      <w:r w:rsidR="00D30F3D" w:rsidRPr="00A050C0">
        <w:rPr>
          <w:rFonts w:eastAsia="Century Gothic"/>
          <w:w w:val="105"/>
          <w:sz w:val="24"/>
          <w:szCs w:val="24"/>
        </w:rPr>
        <w:t>Перевозчик обязан предоставлять Заказчику документы, в следующие сроки:</w:t>
      </w:r>
    </w:p>
    <w:p w14:paraId="323357A8" w14:textId="40F182B1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4.7.1.</w:t>
      </w:r>
      <w:r w:rsidRPr="00A050C0">
        <w:rPr>
          <w:rFonts w:eastAsia="Century Gothic"/>
          <w:w w:val="105"/>
          <w:sz w:val="24"/>
          <w:szCs w:val="24"/>
        </w:rPr>
        <w:tab/>
        <w:t>при перевозке Груза на р</w:t>
      </w:r>
      <w:r w:rsidR="00C83807" w:rsidRPr="00A050C0">
        <w:rPr>
          <w:rFonts w:eastAsia="Century Gothic"/>
          <w:w w:val="105"/>
          <w:sz w:val="24"/>
          <w:szCs w:val="24"/>
        </w:rPr>
        <w:t>асстояние до 600 км в течение 7 (семи</w:t>
      </w:r>
      <w:r w:rsidRPr="00A050C0">
        <w:rPr>
          <w:rFonts w:eastAsia="Century Gothic"/>
          <w:w w:val="105"/>
          <w:sz w:val="24"/>
          <w:szCs w:val="24"/>
        </w:rPr>
        <w:t xml:space="preserve">) дней с момента принятия Груза к перевозке; </w:t>
      </w:r>
    </w:p>
    <w:p w14:paraId="76B69D85" w14:textId="49A2EA7D" w:rsidR="00D30F3D" w:rsidRPr="00A050C0" w:rsidRDefault="00D30F3D" w:rsidP="00D30F3D">
      <w:pPr>
        <w:pStyle w:val="a5"/>
        <w:spacing w:line="276" w:lineRule="auto"/>
        <w:ind w:left="34"/>
        <w:rPr>
          <w:rFonts w:eastAsia="Century Gothic"/>
          <w:w w:val="105"/>
          <w:sz w:val="24"/>
          <w:szCs w:val="24"/>
        </w:rPr>
      </w:pPr>
      <w:r w:rsidRPr="00A050C0">
        <w:rPr>
          <w:rFonts w:eastAsia="Century Gothic"/>
          <w:w w:val="105"/>
          <w:sz w:val="24"/>
          <w:szCs w:val="24"/>
        </w:rPr>
        <w:t>4.7.2.</w:t>
      </w:r>
      <w:r w:rsidRPr="00A050C0">
        <w:rPr>
          <w:rFonts w:eastAsia="Century Gothic"/>
          <w:w w:val="105"/>
          <w:sz w:val="24"/>
          <w:szCs w:val="24"/>
        </w:rPr>
        <w:tab/>
        <w:t>при перевозке Груза на рассто</w:t>
      </w:r>
      <w:r w:rsidR="00C83807" w:rsidRPr="00A050C0">
        <w:rPr>
          <w:rFonts w:eastAsia="Century Gothic"/>
          <w:w w:val="105"/>
          <w:sz w:val="24"/>
          <w:szCs w:val="24"/>
        </w:rPr>
        <w:t>яние 600 км и более в течение 15 (пятнадцати</w:t>
      </w:r>
      <w:r w:rsidRPr="00A050C0">
        <w:rPr>
          <w:rFonts w:eastAsia="Century Gothic"/>
          <w:w w:val="105"/>
          <w:sz w:val="24"/>
          <w:szCs w:val="24"/>
        </w:rPr>
        <w:t>) дней с момента принятия Груза к перевозке.</w:t>
      </w:r>
    </w:p>
    <w:p w14:paraId="1B2C66D5" w14:textId="29F54877" w:rsidR="0091208F" w:rsidRPr="00A050C0" w:rsidRDefault="0058081F" w:rsidP="00074F8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0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71ADFB" w14:textId="06BFA267" w:rsidR="0091208F" w:rsidRPr="00A050C0" w:rsidRDefault="0094019A" w:rsidP="00074F8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1208F" w:rsidRPr="00A0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F5945" w:rsidRPr="00A0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81347" w:rsidRPr="00A050C0">
        <w:rPr>
          <w:rFonts w:ascii="Times New Roman" w:eastAsia="Century Gothic" w:hAnsi="Times New Roman" w:cs="Times New Roman"/>
          <w:b/>
          <w:bCs/>
          <w:w w:val="105"/>
          <w:sz w:val="24"/>
          <w:szCs w:val="24"/>
        </w:rPr>
        <w:t>Ответственность Сторон. Порядок разрешения споров</w:t>
      </w:r>
    </w:p>
    <w:p w14:paraId="512C3D4A" w14:textId="77777777" w:rsidR="0091208F" w:rsidRPr="00A050C0" w:rsidRDefault="0091208F" w:rsidP="00074F8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81164" w14:textId="3F58ED4C" w:rsidR="00481347" w:rsidRPr="00A050C0" w:rsidRDefault="00B443DE" w:rsidP="00A910CF">
      <w:pPr>
        <w:pStyle w:val="a6"/>
        <w:spacing w:line="276" w:lineRule="auto"/>
        <w:jc w:val="both"/>
        <w:rPr>
          <w:sz w:val="24"/>
          <w:szCs w:val="24"/>
        </w:rPr>
      </w:pPr>
      <w:r w:rsidRPr="00A050C0">
        <w:rPr>
          <w:sz w:val="24"/>
          <w:szCs w:val="24"/>
        </w:rPr>
        <w:t xml:space="preserve">5.1. </w:t>
      </w:r>
      <w:r w:rsidR="00A910CF" w:rsidRPr="00A050C0">
        <w:rPr>
          <w:sz w:val="24"/>
          <w:szCs w:val="24"/>
        </w:rPr>
        <w:t>Перевозчик несёт ответственность за утрату, недостачу и повреждение принятого к перевозке Груза в полном объёме его стоимости. Перевозчик возмещает Экспедитору понесённые им убытки в размере стоимости утраченного или повреждённого Груза, которая определяется в соответствии с товарной накладной (форма №ТОРГ-12, форма №ТОРГ-13). В случае неприбытия Транспортного средства по адресу доставки по истечении более 3 (трех) календарных дней от даты доставки, указанной в Заявке, Груз считается утраченным.</w:t>
      </w:r>
      <w:r w:rsidR="00481347" w:rsidRPr="00A050C0">
        <w:rPr>
          <w:sz w:val="24"/>
          <w:szCs w:val="24"/>
        </w:rPr>
        <w:t xml:space="preserve"> </w:t>
      </w:r>
    </w:p>
    <w:p w14:paraId="54501CF1" w14:textId="5B6A5327" w:rsidR="00481347" w:rsidRPr="00A050C0" w:rsidRDefault="00A910CF" w:rsidP="00481347">
      <w:pPr>
        <w:pStyle w:val="a6"/>
        <w:spacing w:line="276" w:lineRule="auto"/>
        <w:jc w:val="both"/>
        <w:rPr>
          <w:sz w:val="24"/>
          <w:szCs w:val="24"/>
        </w:rPr>
      </w:pPr>
      <w:r w:rsidRPr="00A050C0">
        <w:rPr>
          <w:sz w:val="24"/>
          <w:szCs w:val="24"/>
        </w:rPr>
        <w:t xml:space="preserve">5.2. </w:t>
      </w:r>
      <w:r w:rsidR="00481347" w:rsidRPr="00A050C0">
        <w:rPr>
          <w:sz w:val="24"/>
          <w:szCs w:val="24"/>
        </w:rPr>
        <w:t>В случае несвоевременного представления документо</w:t>
      </w:r>
      <w:r w:rsidRPr="00A050C0">
        <w:rPr>
          <w:sz w:val="24"/>
          <w:szCs w:val="24"/>
        </w:rPr>
        <w:t>в, оговоренных в пункте 4.5,</w:t>
      </w:r>
      <w:r w:rsidR="00481347" w:rsidRPr="00A050C0">
        <w:rPr>
          <w:sz w:val="24"/>
          <w:szCs w:val="24"/>
        </w:rPr>
        <w:t xml:space="preserve"> </w:t>
      </w:r>
      <w:r w:rsidRPr="00A050C0">
        <w:rPr>
          <w:sz w:val="24"/>
          <w:szCs w:val="24"/>
        </w:rPr>
        <w:t>Приложения</w:t>
      </w:r>
      <w:r w:rsidR="00481347" w:rsidRPr="00A050C0">
        <w:rPr>
          <w:sz w:val="24"/>
          <w:szCs w:val="24"/>
        </w:rPr>
        <w:t xml:space="preserve"> в сроки, указанные в пункте 4.7 </w:t>
      </w:r>
      <w:r w:rsidRPr="00A050C0">
        <w:rPr>
          <w:sz w:val="24"/>
          <w:szCs w:val="24"/>
        </w:rPr>
        <w:t>Приложения, Экспедитор</w:t>
      </w:r>
      <w:r w:rsidR="00481347" w:rsidRPr="00A050C0">
        <w:rPr>
          <w:sz w:val="24"/>
          <w:szCs w:val="24"/>
        </w:rPr>
        <w:t xml:space="preserve"> вправе потребовать от Перевозчика штрафную неустойку (пеню) в размере 10% от Провозной платы за каждые сутки просрочки предоставления документов.</w:t>
      </w:r>
    </w:p>
    <w:p w14:paraId="20732DCF" w14:textId="6B56E920" w:rsidR="00481347" w:rsidRPr="00A050C0" w:rsidRDefault="00A910CF" w:rsidP="00481347">
      <w:pPr>
        <w:pStyle w:val="a6"/>
        <w:spacing w:line="276" w:lineRule="auto"/>
        <w:jc w:val="both"/>
        <w:rPr>
          <w:sz w:val="24"/>
          <w:szCs w:val="24"/>
        </w:rPr>
      </w:pPr>
      <w:r w:rsidRPr="00A050C0">
        <w:rPr>
          <w:sz w:val="24"/>
          <w:szCs w:val="24"/>
        </w:rPr>
        <w:t xml:space="preserve">5.3. </w:t>
      </w:r>
      <w:r w:rsidR="00481347" w:rsidRPr="00A050C0">
        <w:rPr>
          <w:sz w:val="24"/>
          <w:szCs w:val="24"/>
        </w:rPr>
        <w:t>Перевозчик об</w:t>
      </w:r>
      <w:r w:rsidRPr="00A050C0">
        <w:rPr>
          <w:sz w:val="24"/>
          <w:szCs w:val="24"/>
        </w:rPr>
        <w:t>язуется компенсировать Экспедитору</w:t>
      </w:r>
      <w:r w:rsidR="00481347" w:rsidRPr="00A050C0">
        <w:rPr>
          <w:sz w:val="24"/>
          <w:szCs w:val="24"/>
        </w:rPr>
        <w:t xml:space="preserve"> все расходы и/или убытки (включая уплату юридических услуг), кото</w:t>
      </w:r>
      <w:r w:rsidRPr="00A050C0">
        <w:rPr>
          <w:sz w:val="24"/>
          <w:szCs w:val="24"/>
        </w:rPr>
        <w:t>рые могут возникнуть у Экспедитора</w:t>
      </w:r>
      <w:r w:rsidR="00481347" w:rsidRPr="00A050C0">
        <w:rPr>
          <w:sz w:val="24"/>
          <w:szCs w:val="24"/>
        </w:rPr>
        <w:t xml:space="preserve"> в связи с предъявлением ему каких бы то ни было претензий или требований (включая претензии и требования третьих лиц) вследствие осуществления перевозки, включая штрафы за превышение допустимой массы Транспортного средства и (или) допустимой нагрузки на ось Транспортного средства, претензии и требования из-за отсутствия у Перевозчика или его водителей необходимых документов (лицензий, разрешений, страховки и т.п.).</w:t>
      </w:r>
    </w:p>
    <w:p w14:paraId="21E18FCD" w14:textId="7B023F49" w:rsidR="00CF5945" w:rsidRPr="00A050C0" w:rsidRDefault="00A910CF" w:rsidP="00CF59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lastRenderedPageBreak/>
        <w:t>5.4. Перевозчик обязуется полностью возместить Экспедитору прямой и/или косвенный ущерб, причиненный Перевозчиком в результате действий или бездействия Перевозчика, приведших к повреждению имущества, в том числе погрузо-разгрузочного оборудования Заказчика/Грузоотправителя/Грузополучателя или иных третьих лиц.</w:t>
      </w:r>
    </w:p>
    <w:p w14:paraId="0831D698" w14:textId="4E8E641D" w:rsidR="00A910CF" w:rsidRPr="00A050C0" w:rsidRDefault="00A910CF" w:rsidP="00CF59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5.5. В случае наличия вины Перевозчика в несвоевременной доставке Груза и/или повреждении/утрате Груза, Перевозчик обязуется компенсировать Экспедитору все расходы и/или убытки (включая уплату юридических услуг), в виде сумм штрафных санкций, выставленных Заказчиком Экспедитору за несвоевременную доставку Груза и/или повреждение/утрату Груза.</w:t>
      </w:r>
    </w:p>
    <w:p w14:paraId="1D983AD9" w14:textId="2E791A76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 В случае неисполнения и/или ненадлежащего исполнения Перевозчиком своих обязательств по Договору, Экспедитор вправе потребовать от Перевозчика штрафную неустойку (штраф) в следующем размере:</w:t>
      </w:r>
    </w:p>
    <w:p w14:paraId="74166B6C" w14:textId="2D3EE891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5.6.1.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опоздание подачи крупнотоннажной машины (от 10 до 20 тонн) от графика или времени, указанного в Заявке более чем на 60 минут – 600 (шестьсот) рублей за каждый полный час опоздания;</w:t>
      </w:r>
    </w:p>
    <w:p w14:paraId="1B241136" w14:textId="433063A2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5.6.2.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опоздание подачи мелко-тоннажной машины (от 1 до 10 тонн) от графика или времени, указанного в Заявке более чем на 30 минут – 300 (триста) рублей за каждые полные 30 минут;</w:t>
      </w:r>
    </w:p>
    <w:p w14:paraId="51B50B93" w14:textId="535B9D3F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5.6.3.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срыв перевозки при перевозках в пределах города Грузоотправителя – 50% от стоимости перевозки по соответствующей Заявке;</w:t>
      </w:r>
    </w:p>
    <w:p w14:paraId="2989E0C4" w14:textId="79BE9C1E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5.6.4.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срыв перевозки в междугороднем сообщении – 20% от стоимости перевозки по соответствующей Заявке;</w:t>
      </w:r>
    </w:p>
    <w:p w14:paraId="29809B4B" w14:textId="3E50C83A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5.6.5.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несоблюдение температурного режима – 100% от стоимости перевозки по соответствующей Заявке;</w:t>
      </w:r>
    </w:p>
    <w:p w14:paraId="45D248CA" w14:textId="6B18A2E5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5.6.6.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отказ уполномоченного представителя Перевозчика участвовать в оформлении, погрузке/разгрузке и подписывать товаросопроводительные документы, а также за отказ подписать фактическое время прибытия Транспортного средства на погрузку/разгрузку, за отказ подписать Акт «Об установленном расхождении по количеству и качеству при приемке товарно-материальных ценностей» и отметки в Товарной накладной (Товарно-транспортной накладной) по количеству брака, недостач, возвратов – 2 000 (две тысячи) рублей за каждый случай;</w:t>
      </w:r>
    </w:p>
    <w:p w14:paraId="284336E6" w14:textId="23B40557" w:rsidR="00FA59B9" w:rsidRPr="00A050C0" w:rsidRDefault="00FA59B9" w:rsidP="00FA59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>5.6.7.</w:t>
      </w:r>
      <w:r w:rsidRPr="00A050C0">
        <w:rPr>
          <w:rFonts w:ascii="Times New Roman" w:hAnsi="Times New Roman" w:cs="Times New Roman"/>
          <w:sz w:val="24"/>
          <w:szCs w:val="24"/>
        </w:rPr>
        <w:tab/>
        <w:t>штраф за нарушение условий пункта 4.1.10 Приложения – 10 000 (десять тысяч) рублей за каждый выявленный факт нарушения.</w:t>
      </w:r>
    </w:p>
    <w:p w14:paraId="1168F40B" w14:textId="5B5AFA1B" w:rsidR="00AB1547" w:rsidRPr="00A050C0" w:rsidRDefault="00B22B1F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0C0">
        <w:rPr>
          <w:rFonts w:ascii="Times New Roman" w:hAnsi="Times New Roman" w:cs="Times New Roman"/>
          <w:sz w:val="24"/>
          <w:szCs w:val="24"/>
        </w:rPr>
        <w:t xml:space="preserve">Настоящее Приложение является неотъемлемой частью Договора оферты на оказание транспортно-экспедиционных услуг по перевозке грузов автомобильным транспортом </w:t>
      </w:r>
      <w:r w:rsidR="00517C30" w:rsidRPr="00A050C0">
        <w:rPr>
          <w:rFonts w:ascii="Times New Roman" w:hAnsi="Times New Roman" w:cs="Times New Roman"/>
          <w:sz w:val="24"/>
          <w:szCs w:val="24"/>
        </w:rPr>
        <w:t xml:space="preserve">(в редакции от </w:t>
      </w:r>
      <w:r w:rsidR="00A050C0" w:rsidRPr="00A050C0">
        <w:rPr>
          <w:rFonts w:ascii="Times New Roman" w:hAnsi="Times New Roman" w:cs="Times New Roman"/>
          <w:sz w:val="24"/>
          <w:szCs w:val="24"/>
        </w:rPr>
        <w:t>_______</w:t>
      </w:r>
      <w:r w:rsidRPr="00A050C0">
        <w:rPr>
          <w:rFonts w:ascii="Times New Roman" w:hAnsi="Times New Roman" w:cs="Times New Roman"/>
          <w:sz w:val="24"/>
          <w:szCs w:val="24"/>
        </w:rPr>
        <w:t>г.) размещенного в Интернет сети по адресу: https://kubis.ru/public-offer/.</w:t>
      </w:r>
    </w:p>
    <w:p w14:paraId="43D79F79" w14:textId="77777777" w:rsidR="00517C30" w:rsidRPr="00A050C0" w:rsidRDefault="00517C30" w:rsidP="00A050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DCC49" w14:textId="77777777" w:rsidR="0015449D" w:rsidRPr="00295FB1" w:rsidRDefault="00AB1547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 xml:space="preserve">Генерального директора </w:t>
      </w:r>
    </w:p>
    <w:p w14:paraId="2662E982" w14:textId="77777777" w:rsidR="0015449D" w:rsidRPr="00295FB1" w:rsidRDefault="00AB1547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 xml:space="preserve">ООО «КУБИС </w:t>
      </w:r>
      <w:proofErr w:type="gramStart"/>
      <w:r w:rsidRPr="00295FB1">
        <w:rPr>
          <w:rFonts w:ascii="Times New Roman" w:hAnsi="Times New Roman" w:cs="Times New Roman"/>
        </w:rPr>
        <w:t xml:space="preserve">Транс»   </w:t>
      </w:r>
      <w:proofErr w:type="gramEnd"/>
      <w:r w:rsidRPr="00295FB1">
        <w:rPr>
          <w:rFonts w:ascii="Times New Roman" w:hAnsi="Times New Roman" w:cs="Times New Roman"/>
        </w:rPr>
        <w:t xml:space="preserve">                             </w:t>
      </w:r>
      <w:r w:rsidR="0015449D" w:rsidRPr="00295FB1">
        <w:rPr>
          <w:rFonts w:ascii="Times New Roman" w:hAnsi="Times New Roman" w:cs="Times New Roman"/>
        </w:rPr>
        <w:t>_________________/</w:t>
      </w:r>
      <w:r w:rsidR="00517C30" w:rsidRPr="00295FB1">
        <w:rPr>
          <w:rFonts w:ascii="Times New Roman" w:hAnsi="Times New Roman" w:cs="Times New Roman"/>
        </w:rPr>
        <w:t>С.М. Чайка</w:t>
      </w:r>
      <w:r w:rsidR="0015449D" w:rsidRPr="00295FB1">
        <w:rPr>
          <w:rFonts w:ascii="Times New Roman" w:hAnsi="Times New Roman" w:cs="Times New Roman"/>
        </w:rPr>
        <w:t>/</w:t>
      </w:r>
    </w:p>
    <w:p w14:paraId="3BA4E3AA" w14:textId="77777777" w:rsidR="00517C30" w:rsidRPr="00295FB1" w:rsidRDefault="00517C30" w:rsidP="00074F83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14:paraId="3FBEB684" w14:textId="77777777" w:rsidR="0015449D" w:rsidRPr="00295FB1" w:rsidRDefault="0015449D" w:rsidP="00074F83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>М.П.</w:t>
      </w:r>
    </w:p>
    <w:p w14:paraId="126CC3EB" w14:textId="77777777" w:rsidR="00517C30" w:rsidRPr="00295FB1" w:rsidRDefault="00517C30" w:rsidP="00074F83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</w:rPr>
      </w:pPr>
    </w:p>
    <w:p w14:paraId="71A4B94D" w14:textId="77777777" w:rsidR="00517C30" w:rsidRPr="00295FB1" w:rsidRDefault="00517C30" w:rsidP="00074F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ab/>
        <w:t xml:space="preserve">Генеральный директор </w:t>
      </w:r>
    </w:p>
    <w:p w14:paraId="5765C23F" w14:textId="77777777" w:rsidR="00517C30" w:rsidRPr="00295FB1" w:rsidRDefault="00517C30" w:rsidP="00074F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ab/>
        <w:t>ООО «ОГК»</w:t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  <w:t>________________/П.В. Романенко/</w:t>
      </w:r>
    </w:p>
    <w:p w14:paraId="75D9CDB7" w14:textId="77777777" w:rsidR="00517C30" w:rsidRPr="00295FB1" w:rsidRDefault="00517C30" w:rsidP="00074F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</w:p>
    <w:p w14:paraId="3FB5D5B9" w14:textId="77777777" w:rsidR="00517C30" w:rsidRPr="00295FB1" w:rsidRDefault="00517C30" w:rsidP="00074F8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  <w:t>М.П.</w:t>
      </w:r>
    </w:p>
    <w:p w14:paraId="3DD4F7F1" w14:textId="77777777" w:rsidR="00517C30" w:rsidRPr="00295FB1" w:rsidRDefault="00517C30" w:rsidP="00074F8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38BB4F" w14:textId="77777777" w:rsidR="00517C30" w:rsidRPr="00295FB1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>Генеральный директор</w:t>
      </w:r>
    </w:p>
    <w:p w14:paraId="5176889C" w14:textId="77777777" w:rsidR="00517C30" w:rsidRPr="00295FB1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>ООО «</w:t>
      </w:r>
      <w:proofErr w:type="spellStart"/>
      <w:r w:rsidRPr="00295FB1">
        <w:rPr>
          <w:rFonts w:ascii="Times New Roman" w:hAnsi="Times New Roman" w:cs="Times New Roman"/>
        </w:rPr>
        <w:t>ЮгАвто</w:t>
      </w:r>
      <w:proofErr w:type="spellEnd"/>
      <w:r w:rsidRPr="00295FB1">
        <w:rPr>
          <w:rFonts w:ascii="Times New Roman" w:hAnsi="Times New Roman" w:cs="Times New Roman"/>
        </w:rPr>
        <w:t>»</w:t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  <w:t>______________/Д.А. Тищенко/</w:t>
      </w:r>
    </w:p>
    <w:p w14:paraId="4B63AA61" w14:textId="77777777" w:rsidR="00517C30" w:rsidRPr="00295FB1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</w:p>
    <w:p w14:paraId="498C1FAF" w14:textId="77777777" w:rsidR="00517C30" w:rsidRPr="00295FB1" w:rsidRDefault="00517C30" w:rsidP="00074F83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</w:r>
      <w:r w:rsidRPr="00295FB1">
        <w:rPr>
          <w:rFonts w:ascii="Times New Roman" w:hAnsi="Times New Roman" w:cs="Times New Roman"/>
        </w:rPr>
        <w:tab/>
        <w:t xml:space="preserve">М.П. </w:t>
      </w:r>
      <w:r w:rsidRPr="00295FB1">
        <w:rPr>
          <w:rFonts w:ascii="Times New Roman" w:hAnsi="Times New Roman" w:cs="Times New Roman"/>
        </w:rPr>
        <w:tab/>
      </w:r>
    </w:p>
    <w:sectPr w:rsidR="00517C30" w:rsidRPr="00295FB1" w:rsidSect="000562B7">
      <w:headerReference w:type="default" r:id="rId8"/>
      <w:footerReference w:type="default" r:id="rId9"/>
      <w:pgSz w:w="11910" w:h="16840"/>
      <w:pgMar w:top="480" w:right="1137" w:bottom="540" w:left="1134" w:header="0" w:footer="3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5D23A" w14:textId="77777777" w:rsidR="00400A75" w:rsidRDefault="00400A75" w:rsidP="00702A7E">
      <w:pPr>
        <w:spacing w:after="0" w:line="240" w:lineRule="auto"/>
      </w:pPr>
      <w:r>
        <w:separator/>
      </w:r>
    </w:p>
  </w:endnote>
  <w:endnote w:type="continuationSeparator" w:id="0">
    <w:p w14:paraId="2F62ADA3" w14:textId="77777777" w:rsidR="00400A75" w:rsidRDefault="00400A75" w:rsidP="0070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B3C0" w14:textId="77777777" w:rsidR="00F51B6F" w:rsidRDefault="00F51B6F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1A4B2D6" wp14:editId="266D6B66">
              <wp:simplePos x="0" y="0"/>
              <wp:positionH relativeFrom="page">
                <wp:posOffset>6858000</wp:posOffset>
              </wp:positionH>
              <wp:positionV relativeFrom="page">
                <wp:posOffset>9966960</wp:posOffset>
              </wp:positionV>
              <wp:extent cx="218440" cy="165100"/>
              <wp:effectExtent l="0" t="0" r="0" b="0"/>
              <wp:wrapNone/>
              <wp:docPr id="85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D967E" w14:textId="3FDAB72F" w:rsidR="00F51B6F" w:rsidRDefault="00F51B6F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1A4B2D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540pt;margin-top:784.8pt;width:17.2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" filled="f" stroked="f">
              <v:textbox inset="0,0,0,0">
                <w:txbxContent>
                  <w:p w14:paraId="30DD967E" w14:textId="3FDAB72F" w:rsidR="00F51B6F" w:rsidRDefault="00F51B6F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89F9" w14:textId="77777777" w:rsidR="00400A75" w:rsidRDefault="00400A75" w:rsidP="00702A7E">
      <w:pPr>
        <w:spacing w:after="0" w:line="240" w:lineRule="auto"/>
      </w:pPr>
      <w:r>
        <w:separator/>
      </w:r>
    </w:p>
  </w:footnote>
  <w:footnote w:type="continuationSeparator" w:id="0">
    <w:p w14:paraId="55057B8E" w14:textId="77777777" w:rsidR="00400A75" w:rsidRDefault="00400A75" w:rsidP="0070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A0EF" w14:textId="77777777" w:rsidR="00F51B6F" w:rsidRDefault="00F51B6F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37E1"/>
    <w:multiLevelType w:val="hybridMultilevel"/>
    <w:tmpl w:val="ED2E7DBC"/>
    <w:lvl w:ilvl="0" w:tplc="12A801AC">
      <w:numFmt w:val="bullet"/>
      <w:lvlText w:val="•"/>
      <w:lvlJc w:val="left"/>
      <w:pPr>
        <w:ind w:left="686" w:hanging="136"/>
      </w:pPr>
      <w:rPr>
        <w:rFonts w:ascii="Century Gothic" w:eastAsia="Century Gothic" w:hAnsi="Century Gothic" w:cs="Century Gothic" w:hint="default"/>
        <w:w w:val="101"/>
        <w:sz w:val="16"/>
        <w:szCs w:val="16"/>
        <w:lang w:val="ru-RU" w:eastAsia="en-US" w:bidi="ar-SA"/>
      </w:rPr>
    </w:lvl>
    <w:lvl w:ilvl="1" w:tplc="9A9A6CA6">
      <w:numFmt w:val="bullet"/>
      <w:lvlText w:val="•"/>
      <w:lvlJc w:val="left"/>
      <w:pPr>
        <w:ind w:left="1728" w:hanging="136"/>
      </w:pPr>
      <w:rPr>
        <w:rFonts w:hint="default"/>
        <w:lang w:val="ru-RU" w:eastAsia="en-US" w:bidi="ar-SA"/>
      </w:rPr>
    </w:lvl>
    <w:lvl w:ilvl="2" w:tplc="A1EA29EC">
      <w:numFmt w:val="bullet"/>
      <w:lvlText w:val="•"/>
      <w:lvlJc w:val="left"/>
      <w:pPr>
        <w:ind w:left="2776" w:hanging="136"/>
      </w:pPr>
      <w:rPr>
        <w:rFonts w:hint="default"/>
        <w:lang w:val="ru-RU" w:eastAsia="en-US" w:bidi="ar-SA"/>
      </w:rPr>
    </w:lvl>
    <w:lvl w:ilvl="3" w:tplc="B1D83A84">
      <w:numFmt w:val="bullet"/>
      <w:lvlText w:val="•"/>
      <w:lvlJc w:val="left"/>
      <w:pPr>
        <w:ind w:left="3824" w:hanging="136"/>
      </w:pPr>
      <w:rPr>
        <w:rFonts w:hint="default"/>
        <w:lang w:val="ru-RU" w:eastAsia="en-US" w:bidi="ar-SA"/>
      </w:rPr>
    </w:lvl>
    <w:lvl w:ilvl="4" w:tplc="41DABA96">
      <w:numFmt w:val="bullet"/>
      <w:lvlText w:val="•"/>
      <w:lvlJc w:val="left"/>
      <w:pPr>
        <w:ind w:left="4872" w:hanging="136"/>
      </w:pPr>
      <w:rPr>
        <w:rFonts w:hint="default"/>
        <w:lang w:val="ru-RU" w:eastAsia="en-US" w:bidi="ar-SA"/>
      </w:rPr>
    </w:lvl>
    <w:lvl w:ilvl="5" w:tplc="99DAA7B4">
      <w:numFmt w:val="bullet"/>
      <w:lvlText w:val="•"/>
      <w:lvlJc w:val="left"/>
      <w:pPr>
        <w:ind w:left="5920" w:hanging="136"/>
      </w:pPr>
      <w:rPr>
        <w:rFonts w:hint="default"/>
        <w:lang w:val="ru-RU" w:eastAsia="en-US" w:bidi="ar-SA"/>
      </w:rPr>
    </w:lvl>
    <w:lvl w:ilvl="6" w:tplc="2608815A">
      <w:numFmt w:val="bullet"/>
      <w:lvlText w:val="•"/>
      <w:lvlJc w:val="left"/>
      <w:pPr>
        <w:ind w:left="6968" w:hanging="136"/>
      </w:pPr>
      <w:rPr>
        <w:rFonts w:hint="default"/>
        <w:lang w:val="ru-RU" w:eastAsia="en-US" w:bidi="ar-SA"/>
      </w:rPr>
    </w:lvl>
    <w:lvl w:ilvl="7" w:tplc="E94C8D92">
      <w:numFmt w:val="bullet"/>
      <w:lvlText w:val="•"/>
      <w:lvlJc w:val="left"/>
      <w:pPr>
        <w:ind w:left="8016" w:hanging="136"/>
      </w:pPr>
      <w:rPr>
        <w:rFonts w:hint="default"/>
        <w:lang w:val="ru-RU" w:eastAsia="en-US" w:bidi="ar-SA"/>
      </w:rPr>
    </w:lvl>
    <w:lvl w:ilvl="8" w:tplc="C0400B80">
      <w:numFmt w:val="bullet"/>
      <w:lvlText w:val="•"/>
      <w:lvlJc w:val="left"/>
      <w:pPr>
        <w:ind w:left="9064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37992AD0"/>
    <w:multiLevelType w:val="hybridMultilevel"/>
    <w:tmpl w:val="382A1CC8"/>
    <w:lvl w:ilvl="0" w:tplc="932EB210">
      <w:start w:val="1"/>
      <w:numFmt w:val="decimal"/>
      <w:lvlText w:val="%1."/>
      <w:lvlJc w:val="left"/>
      <w:pPr>
        <w:ind w:left="686" w:hanging="182"/>
      </w:pPr>
      <w:rPr>
        <w:rFonts w:ascii="Century Gothic" w:eastAsia="Century Gothic" w:hAnsi="Century Gothic" w:cs="Century Gothic" w:hint="default"/>
        <w:spacing w:val="-2"/>
        <w:w w:val="101"/>
        <w:sz w:val="16"/>
        <w:szCs w:val="16"/>
        <w:lang w:val="ru-RU" w:eastAsia="en-US" w:bidi="ar-SA"/>
      </w:rPr>
    </w:lvl>
    <w:lvl w:ilvl="1" w:tplc="9D4E513C">
      <w:start w:val="1"/>
      <w:numFmt w:val="decimal"/>
      <w:lvlText w:val="%2."/>
      <w:lvlJc w:val="left"/>
      <w:pPr>
        <w:ind w:left="1392" w:hanging="346"/>
        <w:jc w:val="right"/>
      </w:pPr>
      <w:rPr>
        <w:rFonts w:ascii="Century Gothic" w:eastAsia="Century Gothic" w:hAnsi="Century Gothic" w:cs="Century Gothic" w:hint="default"/>
        <w:b/>
        <w:bCs/>
        <w:spacing w:val="-2"/>
        <w:w w:val="101"/>
        <w:sz w:val="16"/>
        <w:szCs w:val="16"/>
        <w:lang w:val="ru-RU" w:eastAsia="en-US" w:bidi="ar-SA"/>
      </w:rPr>
    </w:lvl>
    <w:lvl w:ilvl="2" w:tplc="E82EB91C">
      <w:numFmt w:val="bullet"/>
      <w:lvlText w:val=""/>
      <w:lvlJc w:val="left"/>
      <w:pPr>
        <w:ind w:left="5779" w:hanging="346"/>
      </w:pPr>
      <w:rPr>
        <w:rFonts w:ascii="Symbol" w:eastAsia="Symbol" w:hAnsi="Symbol" w:cs="Symbol" w:hint="default"/>
        <w:w w:val="102"/>
        <w:sz w:val="16"/>
        <w:szCs w:val="16"/>
        <w:lang w:val="ru-RU" w:eastAsia="en-US" w:bidi="ar-SA"/>
      </w:rPr>
    </w:lvl>
    <w:lvl w:ilvl="3" w:tplc="E56624D8">
      <w:numFmt w:val="bullet"/>
      <w:lvlText w:val="•"/>
      <w:lvlJc w:val="left"/>
      <w:pPr>
        <w:ind w:left="5620" w:hanging="346"/>
      </w:pPr>
      <w:rPr>
        <w:rFonts w:hint="default"/>
        <w:lang w:val="ru-RU" w:eastAsia="en-US" w:bidi="ar-SA"/>
      </w:rPr>
    </w:lvl>
    <w:lvl w:ilvl="4" w:tplc="D6868E28">
      <w:numFmt w:val="bullet"/>
      <w:lvlText w:val="•"/>
      <w:lvlJc w:val="left"/>
      <w:pPr>
        <w:ind w:left="5780" w:hanging="346"/>
      </w:pPr>
      <w:rPr>
        <w:rFonts w:hint="default"/>
        <w:lang w:val="ru-RU" w:eastAsia="en-US" w:bidi="ar-SA"/>
      </w:rPr>
    </w:lvl>
    <w:lvl w:ilvl="5" w:tplc="08A023E0">
      <w:numFmt w:val="bullet"/>
      <w:lvlText w:val="•"/>
      <w:lvlJc w:val="left"/>
      <w:pPr>
        <w:ind w:left="6676" w:hanging="346"/>
      </w:pPr>
      <w:rPr>
        <w:rFonts w:hint="default"/>
        <w:lang w:val="ru-RU" w:eastAsia="en-US" w:bidi="ar-SA"/>
      </w:rPr>
    </w:lvl>
    <w:lvl w:ilvl="6" w:tplc="AAD05F9C">
      <w:numFmt w:val="bullet"/>
      <w:lvlText w:val="•"/>
      <w:lvlJc w:val="left"/>
      <w:pPr>
        <w:ind w:left="7573" w:hanging="346"/>
      </w:pPr>
      <w:rPr>
        <w:rFonts w:hint="default"/>
        <w:lang w:val="ru-RU" w:eastAsia="en-US" w:bidi="ar-SA"/>
      </w:rPr>
    </w:lvl>
    <w:lvl w:ilvl="7" w:tplc="65CA6364">
      <w:numFmt w:val="bullet"/>
      <w:lvlText w:val="•"/>
      <w:lvlJc w:val="left"/>
      <w:pPr>
        <w:ind w:left="8470" w:hanging="346"/>
      </w:pPr>
      <w:rPr>
        <w:rFonts w:hint="default"/>
        <w:lang w:val="ru-RU" w:eastAsia="en-US" w:bidi="ar-SA"/>
      </w:rPr>
    </w:lvl>
    <w:lvl w:ilvl="8" w:tplc="71CAC700">
      <w:numFmt w:val="bullet"/>
      <w:lvlText w:val="•"/>
      <w:lvlJc w:val="left"/>
      <w:pPr>
        <w:ind w:left="9366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57DC5948"/>
    <w:multiLevelType w:val="hybridMultilevel"/>
    <w:tmpl w:val="D786AAB0"/>
    <w:lvl w:ilvl="0" w:tplc="982EB3F2">
      <w:start w:val="1"/>
      <w:numFmt w:val="decimal"/>
      <w:lvlText w:val="%1."/>
      <w:lvlJc w:val="left"/>
      <w:pPr>
        <w:ind w:left="868" w:hanging="183"/>
      </w:pPr>
      <w:rPr>
        <w:rFonts w:ascii="Century Gothic" w:eastAsia="Century Gothic" w:hAnsi="Century Gothic" w:cs="Century Gothic" w:hint="default"/>
        <w:spacing w:val="-2"/>
        <w:w w:val="101"/>
        <w:sz w:val="16"/>
        <w:szCs w:val="16"/>
        <w:lang w:val="ru-RU" w:eastAsia="en-US" w:bidi="ar-SA"/>
      </w:rPr>
    </w:lvl>
    <w:lvl w:ilvl="1" w:tplc="F48EAEC2">
      <w:start w:val="1"/>
      <w:numFmt w:val="decimal"/>
      <w:lvlText w:val="%2."/>
      <w:lvlJc w:val="left"/>
      <w:pPr>
        <w:ind w:left="1392" w:hanging="346"/>
        <w:jc w:val="right"/>
      </w:pPr>
      <w:rPr>
        <w:rFonts w:ascii="Century Gothic" w:eastAsia="Century Gothic" w:hAnsi="Century Gothic" w:cs="Century Gothic" w:hint="default"/>
        <w:b/>
        <w:bCs/>
        <w:spacing w:val="-2"/>
        <w:w w:val="101"/>
        <w:sz w:val="16"/>
        <w:szCs w:val="16"/>
        <w:lang w:val="ru-RU" w:eastAsia="en-US" w:bidi="ar-SA"/>
      </w:rPr>
    </w:lvl>
    <w:lvl w:ilvl="2" w:tplc="C70A786E">
      <w:numFmt w:val="bullet"/>
      <w:lvlText w:val=""/>
      <w:lvlJc w:val="left"/>
      <w:pPr>
        <w:ind w:left="4802" w:hanging="346"/>
      </w:pPr>
      <w:rPr>
        <w:rFonts w:ascii="Symbol" w:eastAsia="Symbol" w:hAnsi="Symbol" w:cs="Symbol" w:hint="default"/>
        <w:w w:val="102"/>
        <w:sz w:val="16"/>
        <w:szCs w:val="16"/>
        <w:lang w:val="ru-RU" w:eastAsia="en-US" w:bidi="ar-SA"/>
      </w:rPr>
    </w:lvl>
    <w:lvl w:ilvl="3" w:tplc="AED6CA4C">
      <w:numFmt w:val="bullet"/>
      <w:lvlText w:val="•"/>
      <w:lvlJc w:val="left"/>
      <w:pPr>
        <w:ind w:left="5595" w:hanging="346"/>
      </w:pPr>
      <w:rPr>
        <w:rFonts w:hint="default"/>
        <w:lang w:val="ru-RU" w:eastAsia="en-US" w:bidi="ar-SA"/>
      </w:rPr>
    </w:lvl>
    <w:lvl w:ilvl="4" w:tplc="4AAE5AF8">
      <w:numFmt w:val="bullet"/>
      <w:lvlText w:val="•"/>
      <w:lvlJc w:val="left"/>
      <w:pPr>
        <w:ind w:left="6390" w:hanging="346"/>
      </w:pPr>
      <w:rPr>
        <w:rFonts w:hint="default"/>
        <w:lang w:val="ru-RU" w:eastAsia="en-US" w:bidi="ar-SA"/>
      </w:rPr>
    </w:lvl>
    <w:lvl w:ilvl="5" w:tplc="465E0668">
      <w:numFmt w:val="bullet"/>
      <w:lvlText w:val="•"/>
      <w:lvlJc w:val="left"/>
      <w:pPr>
        <w:ind w:left="7185" w:hanging="346"/>
      </w:pPr>
      <w:rPr>
        <w:rFonts w:hint="default"/>
        <w:lang w:val="ru-RU" w:eastAsia="en-US" w:bidi="ar-SA"/>
      </w:rPr>
    </w:lvl>
    <w:lvl w:ilvl="6" w:tplc="42FC342A">
      <w:numFmt w:val="bullet"/>
      <w:lvlText w:val="•"/>
      <w:lvlJc w:val="left"/>
      <w:pPr>
        <w:ind w:left="7980" w:hanging="346"/>
      </w:pPr>
      <w:rPr>
        <w:rFonts w:hint="default"/>
        <w:lang w:val="ru-RU" w:eastAsia="en-US" w:bidi="ar-SA"/>
      </w:rPr>
    </w:lvl>
    <w:lvl w:ilvl="7" w:tplc="B3DC982C">
      <w:numFmt w:val="bullet"/>
      <w:lvlText w:val="•"/>
      <w:lvlJc w:val="left"/>
      <w:pPr>
        <w:ind w:left="8775" w:hanging="346"/>
      </w:pPr>
      <w:rPr>
        <w:rFonts w:hint="default"/>
        <w:lang w:val="ru-RU" w:eastAsia="en-US" w:bidi="ar-SA"/>
      </w:rPr>
    </w:lvl>
    <w:lvl w:ilvl="8" w:tplc="4F76D99A">
      <w:numFmt w:val="bullet"/>
      <w:lvlText w:val="•"/>
      <w:lvlJc w:val="left"/>
      <w:pPr>
        <w:ind w:left="9570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60DE66E6"/>
    <w:multiLevelType w:val="hybridMultilevel"/>
    <w:tmpl w:val="AF782616"/>
    <w:lvl w:ilvl="0" w:tplc="7C3688BA">
      <w:numFmt w:val="bullet"/>
      <w:lvlText w:val=""/>
      <w:lvlJc w:val="left"/>
      <w:pPr>
        <w:ind w:left="5327" w:hanging="346"/>
      </w:pPr>
      <w:rPr>
        <w:rFonts w:ascii="Symbol" w:eastAsia="Symbol" w:hAnsi="Symbol" w:cs="Symbol" w:hint="default"/>
        <w:w w:val="102"/>
        <w:sz w:val="16"/>
        <w:szCs w:val="16"/>
        <w:lang w:val="ru-RU" w:eastAsia="en-US" w:bidi="ar-SA"/>
      </w:rPr>
    </w:lvl>
    <w:lvl w:ilvl="1" w:tplc="B60A22D4">
      <w:numFmt w:val="bullet"/>
      <w:lvlText w:val="•"/>
      <w:lvlJc w:val="left"/>
      <w:pPr>
        <w:ind w:left="5904" w:hanging="346"/>
      </w:pPr>
      <w:rPr>
        <w:rFonts w:hint="default"/>
        <w:lang w:val="ru-RU" w:eastAsia="en-US" w:bidi="ar-SA"/>
      </w:rPr>
    </w:lvl>
    <w:lvl w:ilvl="2" w:tplc="73FCF5B8">
      <w:numFmt w:val="bullet"/>
      <w:lvlText w:val="•"/>
      <w:lvlJc w:val="left"/>
      <w:pPr>
        <w:ind w:left="6488" w:hanging="346"/>
      </w:pPr>
      <w:rPr>
        <w:rFonts w:hint="default"/>
        <w:lang w:val="ru-RU" w:eastAsia="en-US" w:bidi="ar-SA"/>
      </w:rPr>
    </w:lvl>
    <w:lvl w:ilvl="3" w:tplc="344E19C4">
      <w:numFmt w:val="bullet"/>
      <w:lvlText w:val="•"/>
      <w:lvlJc w:val="left"/>
      <w:pPr>
        <w:ind w:left="7072" w:hanging="346"/>
      </w:pPr>
      <w:rPr>
        <w:rFonts w:hint="default"/>
        <w:lang w:val="ru-RU" w:eastAsia="en-US" w:bidi="ar-SA"/>
      </w:rPr>
    </w:lvl>
    <w:lvl w:ilvl="4" w:tplc="BDC25E6A">
      <w:numFmt w:val="bullet"/>
      <w:lvlText w:val="•"/>
      <w:lvlJc w:val="left"/>
      <w:pPr>
        <w:ind w:left="7656" w:hanging="346"/>
      </w:pPr>
      <w:rPr>
        <w:rFonts w:hint="default"/>
        <w:lang w:val="ru-RU" w:eastAsia="en-US" w:bidi="ar-SA"/>
      </w:rPr>
    </w:lvl>
    <w:lvl w:ilvl="5" w:tplc="9004548C">
      <w:numFmt w:val="bullet"/>
      <w:lvlText w:val="•"/>
      <w:lvlJc w:val="left"/>
      <w:pPr>
        <w:ind w:left="8240" w:hanging="346"/>
      </w:pPr>
      <w:rPr>
        <w:rFonts w:hint="default"/>
        <w:lang w:val="ru-RU" w:eastAsia="en-US" w:bidi="ar-SA"/>
      </w:rPr>
    </w:lvl>
    <w:lvl w:ilvl="6" w:tplc="FBE296E8">
      <w:numFmt w:val="bullet"/>
      <w:lvlText w:val="•"/>
      <w:lvlJc w:val="left"/>
      <w:pPr>
        <w:ind w:left="8824" w:hanging="346"/>
      </w:pPr>
      <w:rPr>
        <w:rFonts w:hint="default"/>
        <w:lang w:val="ru-RU" w:eastAsia="en-US" w:bidi="ar-SA"/>
      </w:rPr>
    </w:lvl>
    <w:lvl w:ilvl="7" w:tplc="D9C285D0">
      <w:numFmt w:val="bullet"/>
      <w:lvlText w:val="•"/>
      <w:lvlJc w:val="left"/>
      <w:pPr>
        <w:ind w:left="9408" w:hanging="346"/>
      </w:pPr>
      <w:rPr>
        <w:rFonts w:hint="default"/>
        <w:lang w:val="ru-RU" w:eastAsia="en-US" w:bidi="ar-SA"/>
      </w:rPr>
    </w:lvl>
    <w:lvl w:ilvl="8" w:tplc="0FACA2AE">
      <w:numFmt w:val="bullet"/>
      <w:lvlText w:val="•"/>
      <w:lvlJc w:val="left"/>
      <w:pPr>
        <w:ind w:left="9992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697E52CC"/>
    <w:multiLevelType w:val="hybridMultilevel"/>
    <w:tmpl w:val="CFB62700"/>
    <w:lvl w:ilvl="0" w:tplc="80B647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04B8C"/>
    <w:multiLevelType w:val="hybridMultilevel"/>
    <w:tmpl w:val="09CEA174"/>
    <w:lvl w:ilvl="0" w:tplc="491298A8">
      <w:numFmt w:val="bullet"/>
      <w:lvlText w:val="-"/>
      <w:lvlJc w:val="left"/>
      <w:pPr>
        <w:ind w:left="778" w:hanging="92"/>
      </w:pPr>
      <w:rPr>
        <w:rFonts w:ascii="Century Gothic" w:eastAsia="Century Gothic" w:hAnsi="Century Gothic" w:cs="Century Gothic" w:hint="default"/>
        <w:w w:val="101"/>
        <w:sz w:val="16"/>
        <w:szCs w:val="16"/>
        <w:lang w:val="ru-RU" w:eastAsia="en-US" w:bidi="ar-SA"/>
      </w:rPr>
    </w:lvl>
    <w:lvl w:ilvl="1" w:tplc="05F02508">
      <w:numFmt w:val="bullet"/>
      <w:lvlText w:val=""/>
      <w:lvlJc w:val="left"/>
      <w:pPr>
        <w:ind w:left="1392" w:hanging="346"/>
      </w:pPr>
      <w:rPr>
        <w:rFonts w:ascii="Symbol" w:eastAsia="Symbol" w:hAnsi="Symbol" w:cs="Symbol" w:hint="default"/>
        <w:w w:val="102"/>
        <w:sz w:val="16"/>
        <w:szCs w:val="16"/>
        <w:lang w:val="ru-RU" w:eastAsia="en-US" w:bidi="ar-SA"/>
      </w:rPr>
    </w:lvl>
    <w:lvl w:ilvl="2" w:tplc="F9689306">
      <w:numFmt w:val="bullet"/>
      <w:lvlText w:val="•"/>
      <w:lvlJc w:val="left"/>
      <w:pPr>
        <w:ind w:left="2484" w:hanging="346"/>
      </w:pPr>
      <w:rPr>
        <w:rFonts w:hint="default"/>
        <w:lang w:val="ru-RU" w:eastAsia="en-US" w:bidi="ar-SA"/>
      </w:rPr>
    </w:lvl>
    <w:lvl w:ilvl="3" w:tplc="AFC0EE96">
      <w:numFmt w:val="bullet"/>
      <w:lvlText w:val="•"/>
      <w:lvlJc w:val="left"/>
      <w:pPr>
        <w:ind w:left="3568" w:hanging="346"/>
      </w:pPr>
      <w:rPr>
        <w:rFonts w:hint="default"/>
        <w:lang w:val="ru-RU" w:eastAsia="en-US" w:bidi="ar-SA"/>
      </w:rPr>
    </w:lvl>
    <w:lvl w:ilvl="4" w:tplc="8DB00E1A">
      <w:numFmt w:val="bullet"/>
      <w:lvlText w:val="•"/>
      <w:lvlJc w:val="left"/>
      <w:pPr>
        <w:ind w:left="4653" w:hanging="346"/>
      </w:pPr>
      <w:rPr>
        <w:rFonts w:hint="default"/>
        <w:lang w:val="ru-RU" w:eastAsia="en-US" w:bidi="ar-SA"/>
      </w:rPr>
    </w:lvl>
    <w:lvl w:ilvl="5" w:tplc="7B365A6C">
      <w:numFmt w:val="bullet"/>
      <w:lvlText w:val="•"/>
      <w:lvlJc w:val="left"/>
      <w:pPr>
        <w:ind w:left="5737" w:hanging="346"/>
      </w:pPr>
      <w:rPr>
        <w:rFonts w:hint="default"/>
        <w:lang w:val="ru-RU" w:eastAsia="en-US" w:bidi="ar-SA"/>
      </w:rPr>
    </w:lvl>
    <w:lvl w:ilvl="6" w:tplc="74EE5E48">
      <w:numFmt w:val="bullet"/>
      <w:lvlText w:val="•"/>
      <w:lvlJc w:val="left"/>
      <w:pPr>
        <w:ind w:left="6822" w:hanging="346"/>
      </w:pPr>
      <w:rPr>
        <w:rFonts w:hint="default"/>
        <w:lang w:val="ru-RU" w:eastAsia="en-US" w:bidi="ar-SA"/>
      </w:rPr>
    </w:lvl>
    <w:lvl w:ilvl="7" w:tplc="767A8118">
      <w:numFmt w:val="bullet"/>
      <w:lvlText w:val="•"/>
      <w:lvlJc w:val="left"/>
      <w:pPr>
        <w:ind w:left="7906" w:hanging="346"/>
      </w:pPr>
      <w:rPr>
        <w:rFonts w:hint="default"/>
        <w:lang w:val="ru-RU" w:eastAsia="en-US" w:bidi="ar-SA"/>
      </w:rPr>
    </w:lvl>
    <w:lvl w:ilvl="8" w:tplc="F052FC96">
      <w:numFmt w:val="bullet"/>
      <w:lvlText w:val="•"/>
      <w:lvlJc w:val="left"/>
      <w:pPr>
        <w:ind w:left="8991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71F232F6"/>
    <w:multiLevelType w:val="hybridMultilevel"/>
    <w:tmpl w:val="A17EF018"/>
    <w:lvl w:ilvl="0" w:tplc="858E1A4C">
      <w:numFmt w:val="bullet"/>
      <w:lvlText w:val="–"/>
      <w:lvlJc w:val="left"/>
      <w:pPr>
        <w:ind w:left="686" w:hanging="152"/>
      </w:pPr>
      <w:rPr>
        <w:rFonts w:ascii="Century Gothic" w:eastAsia="Century Gothic" w:hAnsi="Century Gothic" w:cs="Century Gothic" w:hint="default"/>
        <w:w w:val="101"/>
        <w:sz w:val="16"/>
        <w:szCs w:val="16"/>
        <w:lang w:val="ru-RU" w:eastAsia="en-US" w:bidi="ar-SA"/>
      </w:rPr>
    </w:lvl>
    <w:lvl w:ilvl="1" w:tplc="3D58E0AA">
      <w:numFmt w:val="bullet"/>
      <w:lvlText w:val=""/>
      <w:lvlJc w:val="left"/>
      <w:pPr>
        <w:ind w:left="6453" w:hanging="345"/>
      </w:pPr>
      <w:rPr>
        <w:rFonts w:ascii="Symbol" w:eastAsia="Symbol" w:hAnsi="Symbol" w:cs="Symbol" w:hint="default"/>
        <w:w w:val="102"/>
        <w:sz w:val="16"/>
        <w:szCs w:val="16"/>
        <w:lang w:val="ru-RU" w:eastAsia="en-US" w:bidi="ar-SA"/>
      </w:rPr>
    </w:lvl>
    <w:lvl w:ilvl="2" w:tplc="55368F32">
      <w:numFmt w:val="bullet"/>
      <w:lvlText w:val="•"/>
      <w:lvlJc w:val="left"/>
      <w:pPr>
        <w:ind w:left="6982" w:hanging="345"/>
      </w:pPr>
      <w:rPr>
        <w:rFonts w:hint="default"/>
        <w:lang w:val="ru-RU" w:eastAsia="en-US" w:bidi="ar-SA"/>
      </w:rPr>
    </w:lvl>
    <w:lvl w:ilvl="3" w:tplc="ECE4A1AC">
      <w:numFmt w:val="bullet"/>
      <w:lvlText w:val="•"/>
      <w:lvlJc w:val="left"/>
      <w:pPr>
        <w:ind w:left="7504" w:hanging="345"/>
      </w:pPr>
      <w:rPr>
        <w:rFonts w:hint="default"/>
        <w:lang w:val="ru-RU" w:eastAsia="en-US" w:bidi="ar-SA"/>
      </w:rPr>
    </w:lvl>
    <w:lvl w:ilvl="4" w:tplc="D438E664">
      <w:numFmt w:val="bullet"/>
      <w:lvlText w:val="•"/>
      <w:lvlJc w:val="left"/>
      <w:pPr>
        <w:ind w:left="8026" w:hanging="345"/>
      </w:pPr>
      <w:rPr>
        <w:rFonts w:hint="default"/>
        <w:lang w:val="ru-RU" w:eastAsia="en-US" w:bidi="ar-SA"/>
      </w:rPr>
    </w:lvl>
    <w:lvl w:ilvl="5" w:tplc="0B0E5742">
      <w:numFmt w:val="bullet"/>
      <w:lvlText w:val="•"/>
      <w:lvlJc w:val="left"/>
      <w:pPr>
        <w:ind w:left="8549" w:hanging="345"/>
      </w:pPr>
      <w:rPr>
        <w:rFonts w:hint="default"/>
        <w:lang w:val="ru-RU" w:eastAsia="en-US" w:bidi="ar-SA"/>
      </w:rPr>
    </w:lvl>
    <w:lvl w:ilvl="6" w:tplc="EAEA9772">
      <w:numFmt w:val="bullet"/>
      <w:lvlText w:val="•"/>
      <w:lvlJc w:val="left"/>
      <w:pPr>
        <w:ind w:left="9071" w:hanging="345"/>
      </w:pPr>
      <w:rPr>
        <w:rFonts w:hint="default"/>
        <w:lang w:val="ru-RU" w:eastAsia="en-US" w:bidi="ar-SA"/>
      </w:rPr>
    </w:lvl>
    <w:lvl w:ilvl="7" w:tplc="7E1C94E2">
      <w:numFmt w:val="bullet"/>
      <w:lvlText w:val="•"/>
      <w:lvlJc w:val="left"/>
      <w:pPr>
        <w:ind w:left="9593" w:hanging="345"/>
      </w:pPr>
      <w:rPr>
        <w:rFonts w:hint="default"/>
        <w:lang w:val="ru-RU" w:eastAsia="en-US" w:bidi="ar-SA"/>
      </w:rPr>
    </w:lvl>
    <w:lvl w:ilvl="8" w:tplc="33E2D120">
      <w:numFmt w:val="bullet"/>
      <w:lvlText w:val="•"/>
      <w:lvlJc w:val="left"/>
      <w:pPr>
        <w:ind w:left="10115" w:hanging="3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B1"/>
    <w:rsid w:val="0000750C"/>
    <w:rsid w:val="00012193"/>
    <w:rsid w:val="0001533A"/>
    <w:rsid w:val="00016C3C"/>
    <w:rsid w:val="000214EF"/>
    <w:rsid w:val="00021FC4"/>
    <w:rsid w:val="00031F90"/>
    <w:rsid w:val="00036B28"/>
    <w:rsid w:val="00040B2E"/>
    <w:rsid w:val="000531D6"/>
    <w:rsid w:val="000543D0"/>
    <w:rsid w:val="000562B7"/>
    <w:rsid w:val="00074F83"/>
    <w:rsid w:val="0008032B"/>
    <w:rsid w:val="00080CD9"/>
    <w:rsid w:val="000A64BB"/>
    <w:rsid w:val="000B1644"/>
    <w:rsid w:val="000D5E39"/>
    <w:rsid w:val="000E6C1F"/>
    <w:rsid w:val="000E7ABC"/>
    <w:rsid w:val="000F1AF5"/>
    <w:rsid w:val="000F263D"/>
    <w:rsid w:val="000F7900"/>
    <w:rsid w:val="00126F32"/>
    <w:rsid w:val="0015055A"/>
    <w:rsid w:val="0015449D"/>
    <w:rsid w:val="00161A36"/>
    <w:rsid w:val="00166BFE"/>
    <w:rsid w:val="0016795A"/>
    <w:rsid w:val="001A6C4E"/>
    <w:rsid w:val="001C189C"/>
    <w:rsid w:val="001E7286"/>
    <w:rsid w:val="001F15C1"/>
    <w:rsid w:val="00207F57"/>
    <w:rsid w:val="002456B1"/>
    <w:rsid w:val="00247316"/>
    <w:rsid w:val="002649BE"/>
    <w:rsid w:val="00267F88"/>
    <w:rsid w:val="0027442E"/>
    <w:rsid w:val="00295D3C"/>
    <w:rsid w:val="00295FB1"/>
    <w:rsid w:val="002A5A43"/>
    <w:rsid w:val="002C093E"/>
    <w:rsid w:val="002F6C82"/>
    <w:rsid w:val="003001C0"/>
    <w:rsid w:val="00323D13"/>
    <w:rsid w:val="0032525A"/>
    <w:rsid w:val="00353CA2"/>
    <w:rsid w:val="00382383"/>
    <w:rsid w:val="003D09F4"/>
    <w:rsid w:val="003E67C1"/>
    <w:rsid w:val="003F301A"/>
    <w:rsid w:val="00400A75"/>
    <w:rsid w:val="00404FC9"/>
    <w:rsid w:val="00413F16"/>
    <w:rsid w:val="00466969"/>
    <w:rsid w:val="00481347"/>
    <w:rsid w:val="00493415"/>
    <w:rsid w:val="00494E81"/>
    <w:rsid w:val="00503D24"/>
    <w:rsid w:val="00506DB8"/>
    <w:rsid w:val="00517C30"/>
    <w:rsid w:val="0053443B"/>
    <w:rsid w:val="00547A15"/>
    <w:rsid w:val="0058081F"/>
    <w:rsid w:val="005860D8"/>
    <w:rsid w:val="005A1DE5"/>
    <w:rsid w:val="005A6E44"/>
    <w:rsid w:val="005B1423"/>
    <w:rsid w:val="005C118F"/>
    <w:rsid w:val="005C5C90"/>
    <w:rsid w:val="005E757E"/>
    <w:rsid w:val="005F45EA"/>
    <w:rsid w:val="00611BEE"/>
    <w:rsid w:val="00614540"/>
    <w:rsid w:val="0063346E"/>
    <w:rsid w:val="0063679E"/>
    <w:rsid w:val="00641311"/>
    <w:rsid w:val="00642D19"/>
    <w:rsid w:val="0068387A"/>
    <w:rsid w:val="0068702F"/>
    <w:rsid w:val="0069338E"/>
    <w:rsid w:val="006A15C8"/>
    <w:rsid w:val="006B2FF9"/>
    <w:rsid w:val="006B52F1"/>
    <w:rsid w:val="006B6E47"/>
    <w:rsid w:val="00702A7E"/>
    <w:rsid w:val="0070500B"/>
    <w:rsid w:val="007104A3"/>
    <w:rsid w:val="00721AFF"/>
    <w:rsid w:val="00734776"/>
    <w:rsid w:val="007355F9"/>
    <w:rsid w:val="00743198"/>
    <w:rsid w:val="00763107"/>
    <w:rsid w:val="007647BC"/>
    <w:rsid w:val="00766856"/>
    <w:rsid w:val="007A5397"/>
    <w:rsid w:val="007C1C30"/>
    <w:rsid w:val="007C4763"/>
    <w:rsid w:val="007D75BF"/>
    <w:rsid w:val="007E1D32"/>
    <w:rsid w:val="00804928"/>
    <w:rsid w:val="008061FB"/>
    <w:rsid w:val="00814783"/>
    <w:rsid w:val="00862158"/>
    <w:rsid w:val="00866CCF"/>
    <w:rsid w:val="00873007"/>
    <w:rsid w:val="00897010"/>
    <w:rsid w:val="008A0AFE"/>
    <w:rsid w:val="008B102B"/>
    <w:rsid w:val="008C0563"/>
    <w:rsid w:val="008E1EFE"/>
    <w:rsid w:val="008E2BC2"/>
    <w:rsid w:val="008F1AC1"/>
    <w:rsid w:val="009005DD"/>
    <w:rsid w:val="0091208F"/>
    <w:rsid w:val="009356FE"/>
    <w:rsid w:val="0094019A"/>
    <w:rsid w:val="0094646B"/>
    <w:rsid w:val="0096186D"/>
    <w:rsid w:val="00966D70"/>
    <w:rsid w:val="00973111"/>
    <w:rsid w:val="009A37EF"/>
    <w:rsid w:val="009A7DAD"/>
    <w:rsid w:val="009D6189"/>
    <w:rsid w:val="009E5593"/>
    <w:rsid w:val="009F2143"/>
    <w:rsid w:val="00A050C0"/>
    <w:rsid w:val="00A135A9"/>
    <w:rsid w:val="00A244E1"/>
    <w:rsid w:val="00A27BEC"/>
    <w:rsid w:val="00A45DD9"/>
    <w:rsid w:val="00A5030B"/>
    <w:rsid w:val="00A739E5"/>
    <w:rsid w:val="00A910CF"/>
    <w:rsid w:val="00AA58C3"/>
    <w:rsid w:val="00AB1547"/>
    <w:rsid w:val="00AF10E9"/>
    <w:rsid w:val="00AF19C3"/>
    <w:rsid w:val="00AF1F44"/>
    <w:rsid w:val="00AF589D"/>
    <w:rsid w:val="00B142AD"/>
    <w:rsid w:val="00B22B1F"/>
    <w:rsid w:val="00B301B8"/>
    <w:rsid w:val="00B40F30"/>
    <w:rsid w:val="00B443DE"/>
    <w:rsid w:val="00B62727"/>
    <w:rsid w:val="00B634F5"/>
    <w:rsid w:val="00B82DA5"/>
    <w:rsid w:val="00BB2628"/>
    <w:rsid w:val="00BC6486"/>
    <w:rsid w:val="00BF655F"/>
    <w:rsid w:val="00C20C66"/>
    <w:rsid w:val="00C27B40"/>
    <w:rsid w:val="00C367F7"/>
    <w:rsid w:val="00C44808"/>
    <w:rsid w:val="00C47856"/>
    <w:rsid w:val="00C528AA"/>
    <w:rsid w:val="00C7220E"/>
    <w:rsid w:val="00C7664D"/>
    <w:rsid w:val="00C83807"/>
    <w:rsid w:val="00C908BF"/>
    <w:rsid w:val="00CD3982"/>
    <w:rsid w:val="00CD75FD"/>
    <w:rsid w:val="00CE2652"/>
    <w:rsid w:val="00CF0573"/>
    <w:rsid w:val="00CF1915"/>
    <w:rsid w:val="00CF257F"/>
    <w:rsid w:val="00CF5945"/>
    <w:rsid w:val="00D029CC"/>
    <w:rsid w:val="00D16F42"/>
    <w:rsid w:val="00D214D7"/>
    <w:rsid w:val="00D30F3D"/>
    <w:rsid w:val="00D632BA"/>
    <w:rsid w:val="00D6468C"/>
    <w:rsid w:val="00D6580F"/>
    <w:rsid w:val="00D87A47"/>
    <w:rsid w:val="00DB6D1F"/>
    <w:rsid w:val="00DD0F28"/>
    <w:rsid w:val="00DD2137"/>
    <w:rsid w:val="00DD44A9"/>
    <w:rsid w:val="00DE5145"/>
    <w:rsid w:val="00DF4586"/>
    <w:rsid w:val="00E0527D"/>
    <w:rsid w:val="00E3221A"/>
    <w:rsid w:val="00E339EC"/>
    <w:rsid w:val="00E509D2"/>
    <w:rsid w:val="00E53D51"/>
    <w:rsid w:val="00E60E6E"/>
    <w:rsid w:val="00E76078"/>
    <w:rsid w:val="00E80816"/>
    <w:rsid w:val="00E8524C"/>
    <w:rsid w:val="00F00A3D"/>
    <w:rsid w:val="00F202CE"/>
    <w:rsid w:val="00F234BF"/>
    <w:rsid w:val="00F26CC5"/>
    <w:rsid w:val="00F32C0F"/>
    <w:rsid w:val="00F51B6F"/>
    <w:rsid w:val="00F66940"/>
    <w:rsid w:val="00F9492E"/>
    <w:rsid w:val="00FA4CBA"/>
    <w:rsid w:val="00FA59B9"/>
    <w:rsid w:val="00FB2919"/>
    <w:rsid w:val="00FC3CA5"/>
    <w:rsid w:val="00FD61E8"/>
    <w:rsid w:val="00FE2CA9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04DC8C"/>
  <w15:chartTrackingRefBased/>
  <w15:docId w15:val="{5AC52B73-6BDC-438C-B280-F9ACBC8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C118F"/>
    <w:pPr>
      <w:widowControl w:val="0"/>
      <w:autoSpaceDE w:val="0"/>
      <w:autoSpaceDN w:val="0"/>
      <w:spacing w:after="0" w:line="240" w:lineRule="auto"/>
      <w:ind w:left="3630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2">
    <w:name w:val="heading 2"/>
    <w:basedOn w:val="a"/>
    <w:link w:val="20"/>
    <w:uiPriority w:val="1"/>
    <w:qFormat/>
    <w:rsid w:val="00B301B8"/>
    <w:pPr>
      <w:widowControl w:val="0"/>
      <w:autoSpaceDE w:val="0"/>
      <w:autoSpaceDN w:val="0"/>
      <w:spacing w:after="0" w:line="244" w:lineRule="exact"/>
      <w:ind w:left="60"/>
      <w:outlineLvl w:val="1"/>
    </w:pPr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1"/>
    <w:qFormat/>
    <w:rsid w:val="00B301B8"/>
    <w:pPr>
      <w:widowControl w:val="0"/>
      <w:autoSpaceDE w:val="0"/>
      <w:autoSpaceDN w:val="0"/>
      <w:spacing w:after="0" w:line="240" w:lineRule="auto"/>
      <w:ind w:left="1386"/>
      <w:outlineLvl w:val="2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1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12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8F1AC1"/>
    <w:pPr>
      <w:widowControl w:val="0"/>
      <w:autoSpaceDE w:val="0"/>
      <w:autoSpaceDN w:val="0"/>
      <w:spacing w:after="0" w:line="240" w:lineRule="auto"/>
      <w:ind w:left="616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C118F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Body Text"/>
    <w:basedOn w:val="a"/>
    <w:link w:val="a7"/>
    <w:uiPriority w:val="1"/>
    <w:qFormat/>
    <w:rsid w:val="005C1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1"/>
    <w:rsid w:val="005C118F"/>
    <w:rPr>
      <w:rFonts w:ascii="Times New Roman" w:eastAsia="Times New Roman" w:hAnsi="Times New Roman" w:cs="Times New Roman"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5C11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63679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6BFE"/>
    <w:rPr>
      <w:color w:val="800080"/>
      <w:u w:val="single"/>
    </w:rPr>
  </w:style>
  <w:style w:type="paragraph" w:customStyle="1" w:styleId="msonormal0">
    <w:name w:val="msonormal"/>
    <w:basedOn w:val="a"/>
    <w:rsid w:val="0016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66B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166BF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166B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annotation reference"/>
    <w:uiPriority w:val="99"/>
    <w:rsid w:val="00DF458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DF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DF4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1"/>
    <w:rsid w:val="00A244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0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2A7E"/>
  </w:style>
  <w:style w:type="paragraph" w:styleId="af">
    <w:name w:val="footer"/>
    <w:basedOn w:val="a"/>
    <w:link w:val="af0"/>
    <w:uiPriority w:val="99"/>
    <w:unhideWhenUsed/>
    <w:rsid w:val="00702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2A7E"/>
  </w:style>
  <w:style w:type="character" w:customStyle="1" w:styleId="20">
    <w:name w:val="Заголовок 2 Знак"/>
    <w:basedOn w:val="a0"/>
    <w:link w:val="2"/>
    <w:uiPriority w:val="1"/>
    <w:rsid w:val="00B301B8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1"/>
    <w:rsid w:val="00B301B8"/>
    <w:rPr>
      <w:rFonts w:ascii="Century Gothic" w:eastAsia="Century Gothic" w:hAnsi="Century Gothic" w:cs="Century Gothic"/>
      <w:b/>
      <w:bCs/>
      <w:sz w:val="19"/>
      <w:szCs w:val="19"/>
    </w:rPr>
  </w:style>
  <w:style w:type="numbering" w:customStyle="1" w:styleId="12">
    <w:name w:val="Нет списка1"/>
    <w:next w:val="a2"/>
    <w:uiPriority w:val="99"/>
    <w:semiHidden/>
    <w:unhideWhenUsed/>
    <w:rsid w:val="00B301B8"/>
  </w:style>
  <w:style w:type="paragraph" w:styleId="13">
    <w:name w:val="toc 1"/>
    <w:basedOn w:val="a"/>
    <w:uiPriority w:val="1"/>
    <w:qFormat/>
    <w:rsid w:val="00B301B8"/>
    <w:pPr>
      <w:widowControl w:val="0"/>
      <w:autoSpaceDE w:val="0"/>
      <w:autoSpaceDN w:val="0"/>
      <w:spacing w:before="157" w:after="0" w:line="240" w:lineRule="auto"/>
      <w:ind w:left="1101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21">
    <w:name w:val="toc 2"/>
    <w:basedOn w:val="a"/>
    <w:uiPriority w:val="1"/>
    <w:qFormat/>
    <w:rsid w:val="00B301B8"/>
    <w:pPr>
      <w:widowControl w:val="0"/>
      <w:autoSpaceDE w:val="0"/>
      <w:autoSpaceDN w:val="0"/>
      <w:spacing w:before="127" w:after="0" w:line="240" w:lineRule="auto"/>
      <w:ind w:left="1101"/>
    </w:pPr>
    <w:rPr>
      <w:rFonts w:ascii="Century Gothic" w:eastAsia="Century Gothic" w:hAnsi="Century Gothic" w:cs="Century Gothic"/>
      <w:sz w:val="19"/>
      <w:szCs w:val="19"/>
    </w:rPr>
  </w:style>
  <w:style w:type="paragraph" w:styleId="af1">
    <w:name w:val="Title"/>
    <w:basedOn w:val="a"/>
    <w:link w:val="af2"/>
    <w:uiPriority w:val="1"/>
    <w:qFormat/>
    <w:rsid w:val="00B301B8"/>
    <w:pPr>
      <w:widowControl w:val="0"/>
      <w:autoSpaceDE w:val="0"/>
      <w:autoSpaceDN w:val="0"/>
      <w:spacing w:before="100" w:after="0" w:line="240" w:lineRule="auto"/>
      <w:ind w:left="1101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customStyle="1" w:styleId="af2">
    <w:name w:val="Заголовок Знак"/>
    <w:basedOn w:val="a0"/>
    <w:link w:val="af1"/>
    <w:uiPriority w:val="1"/>
    <w:rsid w:val="00B301B8"/>
    <w:rPr>
      <w:rFonts w:ascii="Century Gothic" w:eastAsia="Century Gothic" w:hAnsi="Century Gothic" w:cs="Century Gothic"/>
      <w:b/>
      <w:bCs/>
      <w:sz w:val="36"/>
      <w:szCs w:val="36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B301B8"/>
    <w:pPr>
      <w:widowControl w:val="0"/>
      <w:autoSpaceDE w:val="0"/>
      <w:autoSpaceDN w:val="0"/>
    </w:pPr>
    <w:rPr>
      <w:rFonts w:ascii="Century Gothic" w:eastAsia="Century Gothic" w:hAnsi="Century Gothic" w:cs="Century Gothic"/>
      <w:b/>
      <w:bCs/>
      <w:lang w:eastAsia="en-US"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B301B8"/>
    <w:rPr>
      <w:rFonts w:ascii="Century Gothic" w:eastAsia="Century Gothic" w:hAnsi="Century Gothic" w:cs="Century Gothic"/>
      <w:b/>
      <w:bCs/>
      <w:sz w:val="20"/>
      <w:szCs w:val="20"/>
      <w:lang w:eastAsia="ru-RU"/>
    </w:rPr>
  </w:style>
  <w:style w:type="table" w:styleId="af5">
    <w:name w:val="Table Grid"/>
    <w:basedOn w:val="a1"/>
    <w:uiPriority w:val="39"/>
    <w:rsid w:val="00B3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B301B8"/>
    <w:pPr>
      <w:spacing w:after="0" w:line="240" w:lineRule="auto"/>
    </w:pPr>
    <w:rPr>
      <w:rFonts w:ascii="Century Gothic" w:eastAsia="Century Gothic" w:hAnsi="Century Gothic" w:cs="Century Gothic"/>
    </w:rPr>
  </w:style>
  <w:style w:type="numbering" w:customStyle="1" w:styleId="22">
    <w:name w:val="Нет списка2"/>
    <w:next w:val="a2"/>
    <w:uiPriority w:val="99"/>
    <w:semiHidden/>
    <w:unhideWhenUsed/>
    <w:rsid w:val="00FC3CA5"/>
  </w:style>
  <w:style w:type="table" w:customStyle="1" w:styleId="14">
    <w:name w:val="Сетка таблицы1"/>
    <w:basedOn w:val="a1"/>
    <w:next w:val="af5"/>
    <w:uiPriority w:val="59"/>
    <w:rsid w:val="0030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C340-B7B4-49D3-8999-C4E90DB8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Rusanov</dc:creator>
  <cp:keywords/>
  <dc:description/>
  <cp:lastModifiedBy>Sergey Boldyrev</cp:lastModifiedBy>
  <cp:revision>20</cp:revision>
  <cp:lastPrinted>2021-08-23T07:11:00Z</cp:lastPrinted>
  <dcterms:created xsi:type="dcterms:W3CDTF">2022-02-11T07:39:00Z</dcterms:created>
  <dcterms:modified xsi:type="dcterms:W3CDTF">2023-03-14T08:02:00Z</dcterms:modified>
</cp:coreProperties>
</file>